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62" w:rsidRPr="00631803" w:rsidRDefault="00CE1D62" w:rsidP="00CE1D6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7225" cy="819150"/>
            <wp:effectExtent l="19050" t="0" r="9525" b="0"/>
            <wp:docPr id="1" name="Рисунок 1" descr="герб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62" w:rsidRPr="00631803" w:rsidRDefault="00CE1D62" w:rsidP="00CE1D62">
      <w:pPr>
        <w:jc w:val="center"/>
        <w:rPr>
          <w:b/>
        </w:rPr>
      </w:pPr>
      <w:r w:rsidRPr="00631803">
        <w:rPr>
          <w:b/>
        </w:rPr>
        <w:t>Иркутская область</w:t>
      </w:r>
    </w:p>
    <w:p w:rsidR="00CE1D62" w:rsidRPr="00631803" w:rsidRDefault="00CE1D62" w:rsidP="00CE1D62">
      <w:pPr>
        <w:jc w:val="center"/>
        <w:rPr>
          <w:b/>
        </w:rPr>
      </w:pPr>
      <w:r w:rsidRPr="00631803">
        <w:rPr>
          <w:b/>
        </w:rPr>
        <w:t>Нижнеилимский район</w:t>
      </w:r>
    </w:p>
    <w:p w:rsidR="00CE1D62" w:rsidRPr="00631803" w:rsidRDefault="00CE1D62" w:rsidP="00CE1D62">
      <w:pPr>
        <w:jc w:val="center"/>
        <w:rPr>
          <w:b/>
        </w:rPr>
      </w:pPr>
      <w:r w:rsidRPr="00631803">
        <w:rPr>
          <w:b/>
        </w:rPr>
        <w:t>Контрольно-счетная палата</w:t>
      </w:r>
    </w:p>
    <w:p w:rsidR="00CE1D62" w:rsidRPr="00631803" w:rsidRDefault="00CE1D62" w:rsidP="00CE1D62">
      <w:pPr>
        <w:jc w:val="center"/>
        <w:rPr>
          <w:b/>
        </w:rPr>
      </w:pPr>
      <w:r w:rsidRPr="00631803">
        <w:rPr>
          <w:b/>
        </w:rPr>
        <w:t>Нижнеилимского муниципального района</w:t>
      </w:r>
    </w:p>
    <w:p w:rsidR="00CE1D62" w:rsidRPr="0074447F" w:rsidRDefault="00CE1D62" w:rsidP="00CE1D62">
      <w:r>
        <w:t>___________</w:t>
      </w:r>
      <w:r w:rsidRPr="0074447F">
        <w:t>______________________________________________</w:t>
      </w:r>
      <w:r>
        <w:t>____________________</w:t>
      </w:r>
    </w:p>
    <w:p w:rsidR="00CE1D62" w:rsidRPr="0074447F" w:rsidRDefault="00CE1D62" w:rsidP="00CE1D62">
      <w:r w:rsidRPr="0074447F">
        <w:t>=============================================================</w:t>
      </w:r>
      <w:r>
        <w:t>========</w:t>
      </w:r>
    </w:p>
    <w:p w:rsidR="00CE1D62" w:rsidRPr="0074447F" w:rsidRDefault="00CE1D62" w:rsidP="00CE1D62"/>
    <w:p w:rsidR="00CE1D62" w:rsidRDefault="00CE1D62" w:rsidP="00CE1D62">
      <w:r>
        <w:t>от  «</w:t>
      </w:r>
      <w:r w:rsidR="00F41AB1">
        <w:t>1</w:t>
      </w:r>
      <w:r w:rsidR="00290593">
        <w:t>4</w:t>
      </w:r>
      <w:r>
        <w:t xml:space="preserve">» </w:t>
      </w:r>
      <w:r w:rsidR="00F41AB1">
        <w:t>августа</w:t>
      </w:r>
      <w:r>
        <w:t xml:space="preserve">  2017 г.</w:t>
      </w:r>
      <w:r w:rsidR="00F41AB1">
        <w:t xml:space="preserve">              </w:t>
      </w:r>
      <w:r>
        <w:t xml:space="preserve">                                                     г. Железногорск-Илимский </w:t>
      </w:r>
    </w:p>
    <w:p w:rsidR="00CE1D62" w:rsidRDefault="00CE1D62" w:rsidP="00CE1D62"/>
    <w:p w:rsidR="00CE1D62" w:rsidRDefault="00CE1D62" w:rsidP="00CE1D62"/>
    <w:p w:rsidR="00516710" w:rsidRDefault="00516710" w:rsidP="00CE1D62">
      <w:pPr>
        <w:jc w:val="center"/>
        <w:rPr>
          <w:b/>
          <w:i/>
        </w:rPr>
      </w:pPr>
    </w:p>
    <w:p w:rsidR="00CE1D62" w:rsidRPr="00631803" w:rsidRDefault="00F41AB1" w:rsidP="00CE1D62">
      <w:pPr>
        <w:jc w:val="center"/>
        <w:rPr>
          <w:b/>
          <w:i/>
        </w:rPr>
      </w:pPr>
      <w:r>
        <w:rPr>
          <w:b/>
          <w:i/>
        </w:rPr>
        <w:t>Отчет</w:t>
      </w:r>
      <w:r w:rsidR="00CE1D62" w:rsidRPr="00631803">
        <w:rPr>
          <w:b/>
          <w:i/>
        </w:rPr>
        <w:t xml:space="preserve"> №</w:t>
      </w:r>
      <w:r w:rsidR="00CE1D62">
        <w:rPr>
          <w:b/>
          <w:i/>
        </w:rPr>
        <w:t xml:space="preserve"> 01-07/4</w:t>
      </w:r>
    </w:p>
    <w:p w:rsidR="00CE1D62" w:rsidRPr="00631803" w:rsidRDefault="00CE1D62" w:rsidP="00CE1D62">
      <w:pPr>
        <w:jc w:val="center"/>
        <w:rPr>
          <w:b/>
          <w:i/>
        </w:rPr>
      </w:pPr>
      <w:r w:rsidRPr="00631803">
        <w:rPr>
          <w:b/>
          <w:i/>
        </w:rPr>
        <w:t>по результатам контрольного мероприятия</w:t>
      </w:r>
    </w:p>
    <w:p w:rsidR="00CE1D62" w:rsidRPr="00CE1D62" w:rsidRDefault="00CE1D62" w:rsidP="00F42044">
      <w:pPr>
        <w:jc w:val="center"/>
        <w:rPr>
          <w:b/>
        </w:rPr>
      </w:pPr>
      <w:r w:rsidRPr="00CE1D62">
        <w:rPr>
          <w:b/>
        </w:rPr>
        <w:t>«Проверка законности и эффективности использования бюджетных средств подведомственным учреждением МУК «Городской дом культуры «Прометей» администрации Новоигирминского ГП за 2016 год»</w:t>
      </w:r>
    </w:p>
    <w:p w:rsidR="00CE1D62" w:rsidRDefault="00CE1D62" w:rsidP="00CE1D62">
      <w:pPr>
        <w:rPr>
          <w:b/>
        </w:rPr>
      </w:pPr>
    </w:p>
    <w:p w:rsidR="00CE1D62" w:rsidRDefault="00B23F0C" w:rsidP="00CE1D62">
      <w:r>
        <w:rPr>
          <w:b/>
        </w:rPr>
        <w:t xml:space="preserve">    </w:t>
      </w:r>
      <w:r w:rsidR="00CE1D62" w:rsidRPr="002E7912">
        <w:rPr>
          <w:b/>
        </w:rPr>
        <w:t xml:space="preserve">Основание </w:t>
      </w:r>
      <w:r w:rsidR="00CE1D62">
        <w:rPr>
          <w:b/>
        </w:rPr>
        <w:t>проведения проверки</w:t>
      </w:r>
      <w:r w:rsidR="00CE1D62" w:rsidRPr="002E7912">
        <w:rPr>
          <w:b/>
        </w:rPr>
        <w:t>:</w:t>
      </w:r>
      <w:r w:rsidR="00CE1D62">
        <w:t xml:space="preserve"> План работы Контрольно-счетной палаты Нижнеилимского муниципального района на 2017 год (с изменениями).</w:t>
      </w:r>
    </w:p>
    <w:p w:rsidR="00CE1D62" w:rsidRDefault="00B23F0C" w:rsidP="00CE1D62">
      <w:r>
        <w:rPr>
          <w:b/>
        </w:rPr>
        <w:t xml:space="preserve">    </w:t>
      </w:r>
      <w:r w:rsidR="00CE1D62" w:rsidRPr="002E7912">
        <w:rPr>
          <w:b/>
        </w:rPr>
        <w:t xml:space="preserve">Предмет </w:t>
      </w:r>
      <w:r w:rsidR="00CE1D62">
        <w:rPr>
          <w:b/>
        </w:rPr>
        <w:t>проверки</w:t>
      </w:r>
      <w:r w:rsidR="00CE1D62" w:rsidRPr="002E7912">
        <w:rPr>
          <w:b/>
        </w:rPr>
        <w:t>:</w:t>
      </w:r>
      <w:r w:rsidR="00F42044">
        <w:rPr>
          <w:b/>
        </w:rPr>
        <w:t xml:space="preserve"> </w:t>
      </w:r>
      <w:r w:rsidR="00CE1D62" w:rsidRPr="00264DB7">
        <w:t>деятельность казенного учреждения по использованию бюджетных средств</w:t>
      </w:r>
      <w:r w:rsidR="00CE1D62">
        <w:t>.</w:t>
      </w:r>
    </w:p>
    <w:p w:rsidR="00CE1D62" w:rsidRDefault="00B23F0C" w:rsidP="00CE1D62">
      <w:r>
        <w:rPr>
          <w:b/>
        </w:rPr>
        <w:t xml:space="preserve">    </w:t>
      </w:r>
      <w:r w:rsidR="00CE1D62" w:rsidRPr="002E7912">
        <w:rPr>
          <w:b/>
        </w:rPr>
        <w:t>Объект проверки:</w:t>
      </w:r>
      <w:r w:rsidR="00F42044">
        <w:rPr>
          <w:b/>
        </w:rPr>
        <w:t xml:space="preserve"> </w:t>
      </w:r>
      <w:r w:rsidR="00CE1D62" w:rsidRPr="00CA3E0D">
        <w:t>МУК «Городской дом культуры «Прометей» администрации Новоигирминского ГП</w:t>
      </w:r>
      <w:r w:rsidR="00CE1D62">
        <w:t xml:space="preserve">.     </w:t>
      </w:r>
    </w:p>
    <w:p w:rsidR="00CE1D62" w:rsidRDefault="00B23F0C" w:rsidP="00CE1D62">
      <w:r>
        <w:rPr>
          <w:b/>
        </w:rPr>
        <w:t xml:space="preserve">    </w:t>
      </w:r>
      <w:r w:rsidR="00CE1D62" w:rsidRPr="002E7912">
        <w:rPr>
          <w:b/>
        </w:rPr>
        <w:t>Сроки проведения проверки:</w:t>
      </w:r>
      <w:r w:rsidR="00CE1D62">
        <w:t xml:space="preserve"> с 15.05.2017г. по 14.07.2017г.</w:t>
      </w:r>
    </w:p>
    <w:p w:rsidR="00CE1D62" w:rsidRPr="00264DB7" w:rsidRDefault="00CE1D62" w:rsidP="00CE1D62">
      <w:r>
        <w:rPr>
          <w:b/>
        </w:rPr>
        <w:t xml:space="preserve">    Цель проверки</w:t>
      </w:r>
      <w:r w:rsidRPr="002E7912">
        <w:rPr>
          <w:b/>
        </w:rPr>
        <w:t>:</w:t>
      </w:r>
      <w:r w:rsidR="00F42044">
        <w:rPr>
          <w:b/>
        </w:rPr>
        <w:t xml:space="preserve"> </w:t>
      </w:r>
      <w:r w:rsidRPr="00264DB7">
        <w:t>определение законности, обоснованности, эффективности и целевого использования бюджетных средств, предназначенных для функционирования казенных учреждений.</w:t>
      </w:r>
    </w:p>
    <w:p w:rsidR="00CE1D62" w:rsidRDefault="00CE1D62" w:rsidP="00CE1D62"/>
    <w:p w:rsidR="005375BE" w:rsidRDefault="00CE1D62" w:rsidP="005375BE">
      <w:r>
        <w:rPr>
          <w:color w:val="000000"/>
          <w:shd w:val="clear" w:color="auto" w:fill="FAFAF8"/>
        </w:rPr>
        <w:t xml:space="preserve"> </w:t>
      </w:r>
      <w:r w:rsidR="005375BE">
        <w:rPr>
          <w:color w:val="000000"/>
          <w:shd w:val="clear" w:color="auto" w:fill="FAFAF8"/>
        </w:rPr>
        <w:t xml:space="preserve">   </w:t>
      </w:r>
      <w:r w:rsidR="005375BE">
        <w:t xml:space="preserve">Проверка проводилась в соответствии с Положением о Контрольно-счетной палате Нижнеилимского муниципального района, утвержденным Решением Думы Нижнеилимского муниципального района от 22.02.2012г. № 186. </w:t>
      </w:r>
    </w:p>
    <w:p w:rsidR="005375BE" w:rsidRDefault="005375BE" w:rsidP="005375BE">
      <w:pPr>
        <w:rPr>
          <w:color w:val="000000"/>
          <w:shd w:val="clear" w:color="auto" w:fill="FAFAF8"/>
        </w:rPr>
      </w:pPr>
      <w:r>
        <w:rPr>
          <w:color w:val="000000"/>
          <w:shd w:val="clear" w:color="auto" w:fill="FAFAF8"/>
        </w:rPr>
        <w:t xml:space="preserve">    В ходе контрольного мероприятия КСП района были использованы материалы внешней проверки Заключение от 27.04.2017г. № 01-10/12. </w:t>
      </w:r>
    </w:p>
    <w:p w:rsidR="005375BE" w:rsidRDefault="005375BE" w:rsidP="005375BE">
      <w:r>
        <w:t xml:space="preserve">    При подготовке </w:t>
      </w:r>
      <w:r w:rsidR="008B2B77">
        <w:t>О</w:t>
      </w:r>
      <w:r>
        <w:t xml:space="preserve">тчета использован акт № 01-07/4а от 27.07.2017г., </w:t>
      </w:r>
      <w:r w:rsidR="002A7966">
        <w:t>направленный</w:t>
      </w:r>
      <w:r>
        <w:t xml:space="preserve"> в установленном порядке в </w:t>
      </w:r>
      <w:r w:rsidR="002A7966">
        <w:t>МУК «ГДК «Прометей»</w:t>
      </w:r>
      <w:r>
        <w:t xml:space="preserve"> Новоигирминского городского поселения</w:t>
      </w:r>
      <w:r w:rsidR="002A7966">
        <w:t xml:space="preserve"> и</w:t>
      </w:r>
      <w:r>
        <w:t xml:space="preserve"> подписанный </w:t>
      </w:r>
      <w:r w:rsidR="002A7966">
        <w:t>директором</w:t>
      </w:r>
      <w:r>
        <w:t xml:space="preserve"> </w:t>
      </w:r>
      <w:r w:rsidR="002A7966">
        <w:t xml:space="preserve">МУК «ГДК «Прометей» </w:t>
      </w:r>
      <w:r>
        <w:t>Новоигирминского ГП.</w:t>
      </w:r>
    </w:p>
    <w:p w:rsidR="002A7966" w:rsidRDefault="005375BE" w:rsidP="005375BE">
      <w:r>
        <w:t xml:space="preserve">    Настоящий отчет сформирован с учетом ряда</w:t>
      </w:r>
      <w:r w:rsidR="002A7966">
        <w:t xml:space="preserve"> пояснений проверяемого объекта.</w:t>
      </w:r>
    </w:p>
    <w:p w:rsidR="005375BE" w:rsidRDefault="005375BE" w:rsidP="005375BE">
      <w:r>
        <w:t xml:space="preserve">    В ходе проведения контрольного мероприятия установлено.</w:t>
      </w:r>
    </w:p>
    <w:p w:rsidR="005375BE" w:rsidRDefault="00CE1D62" w:rsidP="00CE1D62">
      <w:pPr>
        <w:rPr>
          <w:color w:val="000000"/>
          <w:shd w:val="clear" w:color="auto" w:fill="FAFAF8"/>
        </w:rPr>
      </w:pPr>
      <w:r>
        <w:rPr>
          <w:color w:val="000000"/>
          <w:shd w:val="clear" w:color="auto" w:fill="FAFAF8"/>
        </w:rPr>
        <w:t xml:space="preserve">   </w:t>
      </w:r>
    </w:p>
    <w:p w:rsidR="00CE1D62" w:rsidRPr="00CE1D62" w:rsidRDefault="00CE1D62" w:rsidP="003C586A">
      <w:pPr>
        <w:jc w:val="center"/>
        <w:rPr>
          <w:b/>
        </w:rPr>
      </w:pPr>
      <w:r w:rsidRPr="00CE1D62">
        <w:rPr>
          <w:b/>
        </w:rPr>
        <w:t>Общие сведения</w:t>
      </w:r>
    </w:p>
    <w:p w:rsidR="00CE1D62" w:rsidRDefault="00CE1D62" w:rsidP="00CE1D62"/>
    <w:p w:rsidR="009916E3" w:rsidRDefault="00B70036" w:rsidP="00CE1D62">
      <w:r>
        <w:t xml:space="preserve">    Муниципальное казенное учреждение культуры «Городской Дом культуры «Прометей»</w:t>
      </w:r>
      <w:r w:rsidR="009916E3">
        <w:t xml:space="preserve"> </w:t>
      </w:r>
      <w:r>
        <w:t>(далее -</w:t>
      </w:r>
      <w:r w:rsidR="009916E3">
        <w:t xml:space="preserve"> </w:t>
      </w:r>
      <w:r w:rsidRPr="00965AB2">
        <w:t>М</w:t>
      </w:r>
      <w:r>
        <w:t>У</w:t>
      </w:r>
      <w:r w:rsidRPr="00965AB2">
        <w:t>К</w:t>
      </w:r>
      <w:r>
        <w:t xml:space="preserve"> «ГД</w:t>
      </w:r>
      <w:r w:rsidRPr="00965AB2">
        <w:t>К «П</w:t>
      </w:r>
      <w:r>
        <w:t>рометей</w:t>
      </w:r>
      <w:r w:rsidRPr="00965AB2">
        <w:t>»</w:t>
      </w:r>
      <w:r w:rsidR="003250A4">
        <w:t>)</w:t>
      </w:r>
      <w:r>
        <w:t xml:space="preserve">, </w:t>
      </w:r>
      <w:r w:rsidR="003250A4">
        <w:t xml:space="preserve">в дальнейшем именуемое «Учреждение», </w:t>
      </w:r>
      <w:r>
        <w:t xml:space="preserve">создано в соответствии с </w:t>
      </w:r>
      <w:r w:rsidR="009916E3">
        <w:t>п</w:t>
      </w:r>
      <w:r>
        <w:t>остановлением администрации Новоигирминского ГП от 03.11.2010г. № 125 «Об утверждении перечня казенных учреждений Новоигирминского ГП, создаваемых путем изменения типа существующих бюджетных учреждений Новоигирминского ГП».</w:t>
      </w:r>
      <w:r w:rsidR="009916E3">
        <w:t xml:space="preserve">    </w:t>
      </w:r>
    </w:p>
    <w:p w:rsidR="00CA110D" w:rsidRDefault="009916E3" w:rsidP="00CE1D62">
      <w:r>
        <w:t xml:space="preserve">   </w:t>
      </w:r>
    </w:p>
    <w:p w:rsidR="00B70036" w:rsidRDefault="00CA110D" w:rsidP="00CE1D62">
      <w:r>
        <w:lastRenderedPageBreak/>
        <w:t xml:space="preserve">   </w:t>
      </w:r>
      <w:r w:rsidR="00D02D3C" w:rsidRPr="00965AB2">
        <w:t xml:space="preserve">Администрация </w:t>
      </w:r>
      <w:r w:rsidR="00D02D3C" w:rsidRPr="00B70036">
        <w:t>Новоигирминского</w:t>
      </w:r>
      <w:r w:rsidR="00D02D3C" w:rsidRPr="00965AB2">
        <w:t xml:space="preserve"> ГП является учредителем</w:t>
      </w:r>
      <w:r w:rsidR="009916E3">
        <w:t xml:space="preserve"> </w:t>
      </w:r>
      <w:r w:rsidR="00D02D3C" w:rsidRPr="00965AB2">
        <w:t>М</w:t>
      </w:r>
      <w:r w:rsidR="00D02D3C">
        <w:t>У</w:t>
      </w:r>
      <w:r w:rsidR="00D02D3C" w:rsidRPr="00965AB2">
        <w:t>К</w:t>
      </w:r>
      <w:r w:rsidR="00D02D3C">
        <w:t xml:space="preserve"> «ГД</w:t>
      </w:r>
      <w:r w:rsidR="00D02D3C" w:rsidRPr="00965AB2">
        <w:t>К «П</w:t>
      </w:r>
      <w:r w:rsidR="00D02D3C">
        <w:t>рометей</w:t>
      </w:r>
      <w:r w:rsidR="00D02D3C" w:rsidRPr="00965AB2">
        <w:t>»</w:t>
      </w:r>
      <w:r w:rsidR="00D02D3C">
        <w:t>.</w:t>
      </w:r>
    </w:p>
    <w:p w:rsidR="00CE1D62" w:rsidRPr="00965AB2" w:rsidRDefault="009916E3" w:rsidP="00CE1D62">
      <w:r>
        <w:t xml:space="preserve">   </w:t>
      </w:r>
      <w:r w:rsidR="00CE1D62" w:rsidRPr="00965AB2">
        <w:t xml:space="preserve">Основным правовым актом в системе правового регулирования вопросов местного значения в учреждении является Устав </w:t>
      </w:r>
      <w:r w:rsidR="00B70036" w:rsidRPr="00965AB2">
        <w:t>М</w:t>
      </w:r>
      <w:r w:rsidR="00B70036">
        <w:t>У</w:t>
      </w:r>
      <w:r w:rsidR="00B70036" w:rsidRPr="00965AB2">
        <w:t>К</w:t>
      </w:r>
      <w:r w:rsidR="00B70036">
        <w:t xml:space="preserve"> «ГД</w:t>
      </w:r>
      <w:r w:rsidR="00B70036" w:rsidRPr="00965AB2">
        <w:t>К «П</w:t>
      </w:r>
      <w:r w:rsidR="00B70036">
        <w:t>рометей</w:t>
      </w:r>
      <w:r w:rsidR="00B70036" w:rsidRPr="00965AB2">
        <w:t>»</w:t>
      </w:r>
      <w:r w:rsidR="00CE1D62" w:rsidRPr="00965AB2">
        <w:t xml:space="preserve"> (далее – Устав), утвержденный </w:t>
      </w:r>
      <w:r>
        <w:t>п</w:t>
      </w:r>
      <w:r w:rsidR="00CE1D62" w:rsidRPr="00965AB2">
        <w:t xml:space="preserve">остановлением главы </w:t>
      </w:r>
      <w:r w:rsidR="00B70036">
        <w:t>Новоигирминского</w:t>
      </w:r>
      <w:r w:rsidR="00CE1D62" w:rsidRPr="00965AB2">
        <w:t xml:space="preserve"> городского поселения от </w:t>
      </w:r>
      <w:r w:rsidR="00B70036">
        <w:t>09</w:t>
      </w:r>
      <w:r w:rsidR="00CE1D62" w:rsidRPr="00965AB2">
        <w:t>.1</w:t>
      </w:r>
      <w:r w:rsidR="00B70036">
        <w:t>2</w:t>
      </w:r>
      <w:r w:rsidR="00CE1D62" w:rsidRPr="00965AB2">
        <w:t xml:space="preserve">.2011г. № </w:t>
      </w:r>
      <w:r w:rsidR="00B70036">
        <w:t>224</w:t>
      </w:r>
      <w:r w:rsidR="00CE1D62" w:rsidRPr="00965AB2">
        <w:t>.</w:t>
      </w:r>
    </w:p>
    <w:p w:rsidR="00CE1D62" w:rsidRPr="00965AB2" w:rsidRDefault="00CE1D62" w:rsidP="00CE1D6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AB2">
        <w:rPr>
          <w:rFonts w:ascii="Times New Roman" w:hAnsi="Times New Roman" w:cs="Times New Roman"/>
          <w:sz w:val="24"/>
          <w:szCs w:val="24"/>
        </w:rPr>
        <w:t xml:space="preserve">    Согласно Уставу </w:t>
      </w:r>
      <w:r w:rsidR="00B70036" w:rsidRPr="00965AB2">
        <w:rPr>
          <w:rFonts w:ascii="Times New Roman" w:hAnsi="Times New Roman" w:cs="Times New Roman"/>
          <w:sz w:val="24"/>
          <w:szCs w:val="24"/>
        </w:rPr>
        <w:t>М</w:t>
      </w:r>
      <w:r w:rsidR="00B70036">
        <w:rPr>
          <w:rFonts w:ascii="Times New Roman" w:hAnsi="Times New Roman" w:cs="Times New Roman"/>
          <w:sz w:val="24"/>
          <w:szCs w:val="24"/>
        </w:rPr>
        <w:t>У</w:t>
      </w:r>
      <w:r w:rsidR="00B70036" w:rsidRPr="00965AB2">
        <w:rPr>
          <w:rFonts w:ascii="Times New Roman" w:hAnsi="Times New Roman" w:cs="Times New Roman"/>
          <w:sz w:val="24"/>
          <w:szCs w:val="24"/>
        </w:rPr>
        <w:t>К</w:t>
      </w:r>
      <w:r w:rsidR="00B70036">
        <w:rPr>
          <w:rFonts w:ascii="Times New Roman" w:hAnsi="Times New Roman" w:cs="Times New Roman"/>
          <w:sz w:val="24"/>
          <w:szCs w:val="24"/>
        </w:rPr>
        <w:t xml:space="preserve"> «ГД</w:t>
      </w:r>
      <w:r w:rsidR="00B70036" w:rsidRPr="00965AB2">
        <w:rPr>
          <w:rFonts w:ascii="Times New Roman" w:hAnsi="Times New Roman" w:cs="Times New Roman"/>
          <w:sz w:val="24"/>
          <w:szCs w:val="24"/>
        </w:rPr>
        <w:t>К «П</w:t>
      </w:r>
      <w:r w:rsidR="00B70036">
        <w:rPr>
          <w:rFonts w:ascii="Times New Roman" w:hAnsi="Times New Roman" w:cs="Times New Roman"/>
          <w:sz w:val="24"/>
          <w:szCs w:val="24"/>
        </w:rPr>
        <w:t>рометей</w:t>
      </w:r>
      <w:r w:rsidR="00B70036" w:rsidRPr="00965AB2">
        <w:rPr>
          <w:rFonts w:ascii="Times New Roman" w:hAnsi="Times New Roman" w:cs="Times New Roman"/>
          <w:sz w:val="24"/>
          <w:szCs w:val="24"/>
        </w:rPr>
        <w:t>»</w:t>
      </w:r>
      <w:r w:rsidR="009916E3">
        <w:rPr>
          <w:rFonts w:ascii="Times New Roman" w:hAnsi="Times New Roman" w:cs="Times New Roman"/>
          <w:sz w:val="24"/>
          <w:szCs w:val="24"/>
        </w:rPr>
        <w:t xml:space="preserve"> </w:t>
      </w:r>
      <w:r w:rsidRPr="00965AB2">
        <w:rPr>
          <w:rFonts w:ascii="Times New Roman" w:hAnsi="Times New Roman" w:cs="Times New Roman"/>
          <w:sz w:val="24"/>
          <w:szCs w:val="24"/>
        </w:rPr>
        <w:t xml:space="preserve">является муниципальным казенным учреждением, является некоммерческой организацией и не преследует извлечение прибыли  в качестве основной цели своей деятельности. Учреждение финансируется за счет средств местного бюджета и иных, не противоречащих законодательству РФ, источников. Учреждение имеет право осуществлять предпринимательскую деятельность лишь постольку, поскольку это служит достижением целей, для которых оно создано и соответствует им.  </w:t>
      </w:r>
    </w:p>
    <w:p w:rsidR="00CE1D62" w:rsidRPr="00965AB2" w:rsidRDefault="00CE1D62" w:rsidP="00CE1D6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AB2">
        <w:rPr>
          <w:rFonts w:ascii="Times New Roman" w:hAnsi="Times New Roman" w:cs="Times New Roman"/>
          <w:sz w:val="24"/>
          <w:szCs w:val="24"/>
        </w:rPr>
        <w:t xml:space="preserve">    Учреждение создано в целях удовлетворения общественных потребностей. Предметом деятельности учреждения является:</w:t>
      </w:r>
    </w:p>
    <w:p w:rsidR="00CE1D62" w:rsidRPr="00965AB2" w:rsidRDefault="00CE1D62" w:rsidP="00CE1D6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AB2">
        <w:rPr>
          <w:rFonts w:ascii="Times New Roman" w:hAnsi="Times New Roman" w:cs="Times New Roman"/>
          <w:sz w:val="24"/>
          <w:szCs w:val="24"/>
        </w:rPr>
        <w:t>-  организация досуга и приобщение жителей к творчеству, культурному развитию, любительскому искусству и ремеслам;</w:t>
      </w:r>
    </w:p>
    <w:p w:rsidR="00CE1D62" w:rsidRPr="00965AB2" w:rsidRDefault="00CE1D62" w:rsidP="00CE1D6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AB2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творчества;</w:t>
      </w:r>
    </w:p>
    <w:p w:rsidR="00CE1D62" w:rsidRPr="00965AB2" w:rsidRDefault="00CE1D62" w:rsidP="00CE1D6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AB2">
        <w:rPr>
          <w:rFonts w:ascii="Times New Roman" w:hAnsi="Times New Roman" w:cs="Times New Roman"/>
          <w:sz w:val="24"/>
          <w:szCs w:val="24"/>
        </w:rPr>
        <w:t xml:space="preserve">- </w:t>
      </w:r>
      <w:r w:rsidR="003250A4">
        <w:rPr>
          <w:rFonts w:ascii="Times New Roman" w:hAnsi="Times New Roman" w:cs="Times New Roman"/>
          <w:sz w:val="24"/>
          <w:szCs w:val="24"/>
        </w:rPr>
        <w:t>содействие в реализации культурно-творческой инициативы населения с организацией разнообразных форм досуга и отдыха</w:t>
      </w:r>
      <w:r w:rsidRPr="00965AB2">
        <w:rPr>
          <w:rFonts w:ascii="Times New Roman" w:hAnsi="Times New Roman" w:cs="Times New Roman"/>
          <w:sz w:val="24"/>
          <w:szCs w:val="24"/>
        </w:rPr>
        <w:t>.</w:t>
      </w:r>
    </w:p>
    <w:p w:rsidR="00D02D3C" w:rsidRDefault="00CE1D62" w:rsidP="00D02D3C">
      <w:r w:rsidRPr="00965AB2">
        <w:t xml:space="preserve">    Имущество, закрепленное за учреждением, находится в муниципальной собственности </w:t>
      </w:r>
      <w:r w:rsidR="00D02D3C">
        <w:t>Новоигирминского</w:t>
      </w:r>
      <w:r w:rsidRPr="00965AB2">
        <w:t xml:space="preserve"> муниципального образования и закрепляется за  учреждением на праве оперативного управления, согласно п.</w:t>
      </w:r>
      <w:r w:rsidR="00AA157C">
        <w:t xml:space="preserve"> </w:t>
      </w:r>
      <w:r w:rsidRPr="00965AB2">
        <w:t>4.</w:t>
      </w:r>
      <w:r w:rsidR="00D02D3C">
        <w:t>2</w:t>
      </w:r>
      <w:r w:rsidRPr="00965AB2">
        <w:t xml:space="preserve"> Устава </w:t>
      </w:r>
      <w:r w:rsidR="00D02D3C" w:rsidRPr="00965AB2">
        <w:t>М</w:t>
      </w:r>
      <w:r w:rsidR="00D02D3C">
        <w:t>У</w:t>
      </w:r>
      <w:r w:rsidR="00D02D3C" w:rsidRPr="00965AB2">
        <w:t>К</w:t>
      </w:r>
      <w:r w:rsidR="00D02D3C">
        <w:t xml:space="preserve"> «ГД</w:t>
      </w:r>
      <w:r w:rsidR="00D02D3C" w:rsidRPr="00965AB2">
        <w:t>К «П</w:t>
      </w:r>
      <w:r w:rsidR="00D02D3C">
        <w:t>рометей</w:t>
      </w:r>
      <w:r w:rsidR="00D02D3C" w:rsidRPr="00965AB2">
        <w:t>»</w:t>
      </w:r>
      <w:r w:rsidR="00D02D3C">
        <w:t>.</w:t>
      </w:r>
    </w:p>
    <w:p w:rsidR="00CE1D62" w:rsidRPr="00965AB2" w:rsidRDefault="00CE1D62" w:rsidP="00D02D3C">
      <w:r w:rsidRPr="00965AB2">
        <w:t xml:space="preserve">    Местонахождение </w:t>
      </w:r>
      <w:r w:rsidR="003250A4">
        <w:t>Учреждения</w:t>
      </w:r>
      <w:r w:rsidRPr="00965AB2">
        <w:t xml:space="preserve">: </w:t>
      </w:r>
      <w:r w:rsidR="003250A4">
        <w:t xml:space="preserve">665684, </w:t>
      </w:r>
      <w:r w:rsidRPr="00965AB2">
        <w:t>Иркутская область, Нижнеилимский район, п</w:t>
      </w:r>
      <w:r w:rsidR="003250A4">
        <w:t>ос</w:t>
      </w:r>
      <w:r w:rsidRPr="00965AB2">
        <w:t>.</w:t>
      </w:r>
      <w:r w:rsidR="003250A4">
        <w:t xml:space="preserve"> Новая Игирма</w:t>
      </w:r>
      <w:r w:rsidRPr="00965AB2">
        <w:t xml:space="preserve">, </w:t>
      </w:r>
      <w:r w:rsidR="003250A4">
        <w:t>микрорайон Химки</w:t>
      </w:r>
      <w:r w:rsidRPr="00965AB2">
        <w:t>, дом 3</w:t>
      </w:r>
      <w:r w:rsidR="003250A4">
        <w:t>3</w:t>
      </w:r>
      <w:r w:rsidRPr="00965AB2">
        <w:t>.</w:t>
      </w:r>
    </w:p>
    <w:p w:rsidR="00CE1D62" w:rsidRPr="00965AB2" w:rsidRDefault="00CE1D62" w:rsidP="00CE1D6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1D62" w:rsidRPr="00965AB2" w:rsidRDefault="00CE1D62" w:rsidP="00CE1D6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65AB2">
        <w:rPr>
          <w:rFonts w:ascii="Times New Roman" w:hAnsi="Times New Roman" w:cs="Times New Roman"/>
          <w:sz w:val="24"/>
          <w:szCs w:val="24"/>
        </w:rPr>
        <w:t xml:space="preserve">    В ходе </w:t>
      </w:r>
      <w:r w:rsidR="00D02D3C">
        <w:rPr>
          <w:rFonts w:ascii="Times New Roman" w:hAnsi="Times New Roman" w:cs="Times New Roman"/>
          <w:sz w:val="24"/>
          <w:szCs w:val="24"/>
        </w:rPr>
        <w:t xml:space="preserve">выборочной </w:t>
      </w:r>
      <w:r w:rsidRPr="00965AB2">
        <w:rPr>
          <w:rFonts w:ascii="Times New Roman" w:hAnsi="Times New Roman" w:cs="Times New Roman"/>
          <w:sz w:val="24"/>
          <w:szCs w:val="24"/>
        </w:rPr>
        <w:t xml:space="preserve">проверки представлены </w:t>
      </w:r>
      <w:r w:rsidR="00D02D3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965AB2">
        <w:rPr>
          <w:rFonts w:ascii="Times New Roman" w:hAnsi="Times New Roman" w:cs="Times New Roman"/>
          <w:sz w:val="24"/>
          <w:szCs w:val="24"/>
        </w:rPr>
        <w:t>документы: Устав М</w:t>
      </w:r>
      <w:r w:rsidR="001E390D">
        <w:rPr>
          <w:rFonts w:ascii="Times New Roman" w:hAnsi="Times New Roman" w:cs="Times New Roman"/>
          <w:sz w:val="24"/>
          <w:szCs w:val="24"/>
        </w:rPr>
        <w:t>У</w:t>
      </w:r>
      <w:r w:rsidRPr="00965AB2">
        <w:rPr>
          <w:rFonts w:ascii="Times New Roman" w:hAnsi="Times New Roman" w:cs="Times New Roman"/>
          <w:sz w:val="24"/>
          <w:szCs w:val="24"/>
        </w:rPr>
        <w:t>К</w:t>
      </w:r>
      <w:r w:rsidR="001E390D">
        <w:rPr>
          <w:rFonts w:ascii="Times New Roman" w:hAnsi="Times New Roman" w:cs="Times New Roman"/>
          <w:sz w:val="24"/>
          <w:szCs w:val="24"/>
        </w:rPr>
        <w:t xml:space="preserve"> «ГД</w:t>
      </w:r>
      <w:r w:rsidRPr="00965AB2">
        <w:rPr>
          <w:rFonts w:ascii="Times New Roman" w:hAnsi="Times New Roman" w:cs="Times New Roman"/>
          <w:sz w:val="24"/>
          <w:szCs w:val="24"/>
        </w:rPr>
        <w:t>К «П</w:t>
      </w:r>
      <w:r w:rsidR="001E390D">
        <w:rPr>
          <w:rFonts w:ascii="Times New Roman" w:hAnsi="Times New Roman" w:cs="Times New Roman"/>
          <w:sz w:val="24"/>
          <w:szCs w:val="24"/>
        </w:rPr>
        <w:t>рометей</w:t>
      </w:r>
      <w:r w:rsidRPr="00965AB2">
        <w:rPr>
          <w:rFonts w:ascii="Times New Roman" w:hAnsi="Times New Roman" w:cs="Times New Roman"/>
          <w:sz w:val="24"/>
          <w:szCs w:val="24"/>
        </w:rPr>
        <w:t xml:space="preserve">», учетная политика, сметы расходов учреждения, штатные расписания (замещения), </w:t>
      </w:r>
      <w:r w:rsidRPr="00DE3650">
        <w:rPr>
          <w:rFonts w:ascii="Times New Roman" w:hAnsi="Times New Roman" w:cs="Times New Roman"/>
          <w:sz w:val="24"/>
          <w:szCs w:val="24"/>
        </w:rPr>
        <w:t>приказы и распоряжения за 201</w:t>
      </w:r>
      <w:r w:rsidR="009966B5" w:rsidRPr="00DE3650">
        <w:rPr>
          <w:rFonts w:ascii="Times New Roman" w:hAnsi="Times New Roman" w:cs="Times New Roman"/>
          <w:sz w:val="24"/>
          <w:szCs w:val="24"/>
        </w:rPr>
        <w:t>6</w:t>
      </w:r>
      <w:r w:rsidRPr="00DE3650">
        <w:rPr>
          <w:rFonts w:ascii="Times New Roman" w:hAnsi="Times New Roman" w:cs="Times New Roman"/>
          <w:sz w:val="24"/>
          <w:szCs w:val="24"/>
        </w:rPr>
        <w:t xml:space="preserve"> год</w:t>
      </w:r>
      <w:r w:rsidRPr="00965AB2">
        <w:rPr>
          <w:rFonts w:ascii="Times New Roman" w:hAnsi="Times New Roman" w:cs="Times New Roman"/>
          <w:sz w:val="24"/>
          <w:szCs w:val="24"/>
        </w:rPr>
        <w:t>, табели учета рабочего времени за 201</w:t>
      </w:r>
      <w:r w:rsidR="00D02D3C">
        <w:rPr>
          <w:rFonts w:ascii="Times New Roman" w:hAnsi="Times New Roman" w:cs="Times New Roman"/>
          <w:sz w:val="24"/>
          <w:szCs w:val="24"/>
        </w:rPr>
        <w:t>6</w:t>
      </w:r>
      <w:r w:rsidRPr="00965AB2">
        <w:rPr>
          <w:rFonts w:ascii="Times New Roman" w:hAnsi="Times New Roman" w:cs="Times New Roman"/>
          <w:sz w:val="24"/>
          <w:szCs w:val="24"/>
        </w:rPr>
        <w:t xml:space="preserve"> год, трудовые договоры, регистры бухгалтерского учета, реестр платежных поручений.</w:t>
      </w:r>
    </w:p>
    <w:p w:rsidR="00CA110D" w:rsidRDefault="00CE1D62" w:rsidP="00CE1D62">
      <w:r w:rsidRPr="00965AB2">
        <w:t xml:space="preserve">    </w:t>
      </w:r>
    </w:p>
    <w:p w:rsidR="00CE1D62" w:rsidRPr="00965AB2" w:rsidRDefault="00CA110D" w:rsidP="00CE1D62">
      <w:r>
        <w:t xml:space="preserve">    </w:t>
      </w:r>
      <w:r w:rsidR="00CE1D62" w:rsidRPr="00965AB2">
        <w:t xml:space="preserve">Учетная политика в проверяемом периоде утверждена директором </w:t>
      </w:r>
      <w:r w:rsidR="001E390D" w:rsidRPr="00965AB2">
        <w:t>М</w:t>
      </w:r>
      <w:r w:rsidR="001E390D">
        <w:t>У</w:t>
      </w:r>
      <w:r w:rsidR="001E390D" w:rsidRPr="00965AB2">
        <w:t>К</w:t>
      </w:r>
      <w:r w:rsidR="001E390D">
        <w:t xml:space="preserve"> «ГД</w:t>
      </w:r>
      <w:r w:rsidR="001E390D" w:rsidRPr="00965AB2">
        <w:t>К «П</w:t>
      </w:r>
      <w:r w:rsidR="001E390D">
        <w:t>рометей</w:t>
      </w:r>
      <w:r w:rsidR="001E390D" w:rsidRPr="00965AB2">
        <w:t>»</w:t>
      </w:r>
      <w:r w:rsidR="001E390D">
        <w:t>.</w:t>
      </w:r>
    </w:p>
    <w:p w:rsidR="007B0936" w:rsidRDefault="00CE1D62" w:rsidP="00CE1D62">
      <w:r w:rsidRPr="00965AB2">
        <w:t xml:space="preserve">    Пунктом 6 </w:t>
      </w:r>
      <w:r w:rsidR="00AA157C" w:rsidRPr="00CE5612">
        <w:t>Приказ</w:t>
      </w:r>
      <w:r w:rsidR="00AA157C">
        <w:t>а</w:t>
      </w:r>
      <w:r w:rsidR="00AA157C" w:rsidRPr="00CE5612">
        <w:t xml:space="preserve"> Минфина России от 01.12.2010г. №157н </w:t>
      </w:r>
      <w:r w:rsidR="00AA157C">
        <w:t xml:space="preserve">(ред. от 06.08.2015) </w:t>
      </w:r>
      <w:r w:rsidR="00AA157C" w:rsidRPr="00CE5612"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AA157C">
        <w:t xml:space="preserve"> (далее – Инструкция № 157н) </w:t>
      </w:r>
      <w:r w:rsidRPr="00965AB2">
        <w:t xml:space="preserve">определен перечень документов, которые должны утверждаться вместе с учетной политикой. К ним относятся:  рабочий план счетов, методы оценки отдельных видов имущества и обязательств; порядок проведения инвентаризации имущества и обязательств; формы первичных учетных документов, применяемых для оформления хозяйственных операций, по которым законодательством не установлены обязательные формы. </w:t>
      </w:r>
    </w:p>
    <w:p w:rsidR="00CA110D" w:rsidRDefault="007B0936" w:rsidP="007B0936">
      <w:r>
        <w:t xml:space="preserve">    В ходе проведения контрольного мероприятия установлено, что в Учетной политике </w:t>
      </w:r>
      <w:r w:rsidRPr="00965AB2">
        <w:t>М</w:t>
      </w:r>
      <w:r>
        <w:t>У</w:t>
      </w:r>
      <w:r w:rsidRPr="00965AB2">
        <w:t>К</w:t>
      </w:r>
      <w:r>
        <w:t xml:space="preserve"> «ГД</w:t>
      </w:r>
      <w:r w:rsidRPr="00965AB2">
        <w:t>К «П</w:t>
      </w:r>
      <w:r>
        <w:t>рометей</w:t>
      </w:r>
      <w:r w:rsidRPr="00965AB2">
        <w:t>»</w:t>
      </w:r>
      <w:r>
        <w:t xml:space="preserve"> отсутствует рабочий план. Кроме того, в Учетной политике </w:t>
      </w:r>
      <w:r w:rsidR="009966B5" w:rsidRPr="00965AB2">
        <w:t>М</w:t>
      </w:r>
      <w:r w:rsidR="009966B5">
        <w:t>У</w:t>
      </w:r>
      <w:r w:rsidR="009966B5" w:rsidRPr="00965AB2">
        <w:t>К</w:t>
      </w:r>
      <w:r w:rsidR="009966B5">
        <w:t xml:space="preserve"> «ГД</w:t>
      </w:r>
      <w:r w:rsidR="009966B5" w:rsidRPr="00965AB2">
        <w:t>К «П</w:t>
      </w:r>
      <w:r w:rsidR="009966B5">
        <w:t>рометей</w:t>
      </w:r>
      <w:r w:rsidR="009966B5" w:rsidRPr="00965AB2">
        <w:t>»</w:t>
      </w:r>
      <w:r w:rsidR="009966B5">
        <w:t xml:space="preserve"> имеются ссылки на нормативно-правовые акты, которые утратили свою силу (Федеральный закон «О бухгалтерском учете в РФ»  от 26.11.1996г. № 129-ФЗ, </w:t>
      </w:r>
      <w:r w:rsidR="009966B5">
        <w:rPr>
          <w:rFonts w:eastAsia="Calibri"/>
        </w:rPr>
        <w:t xml:space="preserve">Приказ Минфина России от 21.12.2011 N 180н (ред. от 13.12.2012) "Об утверждении Указаний о порядке применения бюджетной классификации Российской Федерации", </w:t>
      </w:r>
      <w:r w:rsidR="009966B5">
        <w:t xml:space="preserve">Приказ Минфина России от 15.12.2010г. №173н «Об утверждении форм первичных учетных документов и регистров бухгалтерского учета, применяемых органами </w:t>
      </w:r>
    </w:p>
    <w:p w:rsidR="00CA110D" w:rsidRDefault="00CA110D" w:rsidP="007B0936"/>
    <w:p w:rsidR="00B4435A" w:rsidRPr="007B0936" w:rsidRDefault="009966B5" w:rsidP="007B0936">
      <w:r>
        <w:t xml:space="preserve">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применению»). А также имеются ссылки на нормативно-правовые акты, которые </w:t>
      </w:r>
      <w:r w:rsidR="00B4435A">
        <w:t>утверждены для бюджетных и автономных учреждений (</w:t>
      </w:r>
      <w:r w:rsidR="00B4435A">
        <w:rPr>
          <w:rFonts w:eastAsia="Calibri"/>
        </w:rPr>
        <w:t>Приказ Минфина России от 23.12.2010 N 183н (ред. от 16.11.2016) "Об утверждении Плана счетов бухгалтерского учета автономных учреждений и Инструкции по его применению", Приказ Минфина России от 25.03.2011 N 33н (ред. от 16.11.2016)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учреждений").</w:t>
      </w:r>
    </w:p>
    <w:p w:rsidR="009B4B4A" w:rsidRDefault="007B0936" w:rsidP="007B0936">
      <w:pPr>
        <w:autoSpaceDE w:val="0"/>
        <w:autoSpaceDN w:val="0"/>
        <w:adjustRightInd w:val="0"/>
      </w:pPr>
      <w:r>
        <w:rPr>
          <w:rFonts w:eastAsia="Calibri"/>
        </w:rPr>
        <w:t xml:space="preserve">    Согласно</w:t>
      </w:r>
      <w:r w:rsidR="009966B5">
        <w:t xml:space="preserve"> п. </w:t>
      </w:r>
      <w:r>
        <w:t>1.3</w:t>
      </w:r>
      <w:r w:rsidR="00AA157C">
        <w:t xml:space="preserve"> </w:t>
      </w:r>
      <w:r>
        <w:t>У</w:t>
      </w:r>
      <w:r w:rsidR="009966B5">
        <w:t>четной политики</w:t>
      </w:r>
      <w:r w:rsidR="00AA157C">
        <w:t xml:space="preserve"> </w:t>
      </w:r>
      <w:r w:rsidRPr="00965AB2">
        <w:t>М</w:t>
      </w:r>
      <w:r>
        <w:t>У</w:t>
      </w:r>
      <w:r w:rsidRPr="00965AB2">
        <w:t>К</w:t>
      </w:r>
      <w:r>
        <w:t xml:space="preserve"> «ГД</w:t>
      </w:r>
      <w:r w:rsidRPr="00965AB2">
        <w:t>К «П</w:t>
      </w:r>
      <w:r>
        <w:t>рометей</w:t>
      </w:r>
      <w:r w:rsidRPr="00965AB2">
        <w:t>»</w:t>
      </w:r>
      <w:r w:rsidR="00AA157C">
        <w:t xml:space="preserve"> </w:t>
      </w:r>
      <w:r w:rsidR="005A182C">
        <w:t xml:space="preserve">ведение бухгалтерского и налогового учета </w:t>
      </w:r>
      <w:r w:rsidR="005A182C" w:rsidRPr="00965AB2">
        <w:t>М</w:t>
      </w:r>
      <w:r w:rsidR="005A182C">
        <w:t>У</w:t>
      </w:r>
      <w:r w:rsidR="005A182C" w:rsidRPr="00965AB2">
        <w:t>К</w:t>
      </w:r>
      <w:r w:rsidR="005A182C">
        <w:t xml:space="preserve"> «ГД</w:t>
      </w:r>
      <w:r w:rsidR="005A182C" w:rsidRPr="00965AB2">
        <w:t>К «П</w:t>
      </w:r>
      <w:r w:rsidR="005A182C">
        <w:t>рометей</w:t>
      </w:r>
      <w:r w:rsidR="005A182C" w:rsidRPr="00965AB2">
        <w:t>»</w:t>
      </w:r>
      <w:r w:rsidR="005A182C">
        <w:t xml:space="preserve"> осуществляет бухгалтерия администрации Новоигирминского ГП в </w:t>
      </w:r>
      <w:r w:rsidR="0009557A">
        <w:t>лице</w:t>
      </w:r>
      <w:r w:rsidR="005A182C">
        <w:t xml:space="preserve"> начальника бух</w:t>
      </w:r>
      <w:r w:rsidR="00DE3650">
        <w:t xml:space="preserve">галтерского учета и отчетности. </w:t>
      </w:r>
      <w:r w:rsidR="005A182C">
        <w:t xml:space="preserve">Вместе с тем, КСП района отмечает, что </w:t>
      </w:r>
      <w:r w:rsidR="009B4B4A" w:rsidRPr="00965AB2">
        <w:t>М</w:t>
      </w:r>
      <w:r w:rsidR="009B4B4A">
        <w:t>У</w:t>
      </w:r>
      <w:r w:rsidR="009B4B4A" w:rsidRPr="00965AB2">
        <w:t>К</w:t>
      </w:r>
      <w:r w:rsidR="009B4B4A">
        <w:t xml:space="preserve"> «ГД</w:t>
      </w:r>
      <w:r w:rsidR="009B4B4A" w:rsidRPr="00965AB2">
        <w:t>К «П</w:t>
      </w:r>
      <w:r w:rsidR="009B4B4A">
        <w:t>рометей</w:t>
      </w:r>
      <w:r w:rsidR="009B4B4A" w:rsidRPr="00965AB2">
        <w:t>»</w:t>
      </w:r>
      <w:r w:rsidR="009B4B4A">
        <w:t xml:space="preserve"> в 2016 году </w:t>
      </w:r>
      <w:r w:rsidR="005A182C">
        <w:t>бухгалтерский и налоговый учет осуществля</w:t>
      </w:r>
      <w:r w:rsidR="009B4B4A">
        <w:t xml:space="preserve">л самостоятельно главным бухгалтером, принятым в штат </w:t>
      </w:r>
      <w:r w:rsidR="009B4B4A" w:rsidRPr="00965AB2">
        <w:t>М</w:t>
      </w:r>
      <w:r w:rsidR="009B4B4A">
        <w:t>У</w:t>
      </w:r>
      <w:r w:rsidR="009B4B4A" w:rsidRPr="00965AB2">
        <w:t>К</w:t>
      </w:r>
      <w:r w:rsidR="009B4B4A">
        <w:t xml:space="preserve"> «ГД</w:t>
      </w:r>
      <w:r w:rsidR="009B4B4A" w:rsidRPr="00965AB2">
        <w:t>К «П</w:t>
      </w:r>
      <w:r w:rsidR="009B4B4A">
        <w:t>рометей</w:t>
      </w:r>
      <w:r w:rsidR="009B4B4A" w:rsidRPr="00965AB2">
        <w:t>»</w:t>
      </w:r>
      <w:r w:rsidR="00DE3650">
        <w:t>, с использованием автоматизированной программы «АС Смета 3</w:t>
      </w:r>
      <w:r w:rsidR="009B4B4A">
        <w:t>.</w:t>
      </w:r>
      <w:r w:rsidR="00DE3650">
        <w:t>1».</w:t>
      </w:r>
    </w:p>
    <w:p w:rsidR="00CE1D62" w:rsidRPr="00965AB2" w:rsidRDefault="00AA157C" w:rsidP="007B0936">
      <w:pPr>
        <w:autoSpaceDE w:val="0"/>
        <w:autoSpaceDN w:val="0"/>
        <w:adjustRightInd w:val="0"/>
      </w:pPr>
      <w:r>
        <w:t xml:space="preserve">    </w:t>
      </w:r>
      <w:r w:rsidR="005A182C">
        <w:t>Пунктом 1.4 Учетной политики</w:t>
      </w:r>
      <w:r>
        <w:t xml:space="preserve"> </w:t>
      </w:r>
      <w:r w:rsidR="005A182C" w:rsidRPr="00965AB2">
        <w:t>М</w:t>
      </w:r>
      <w:r w:rsidR="005A182C">
        <w:t>У</w:t>
      </w:r>
      <w:r w:rsidR="005A182C" w:rsidRPr="00965AB2">
        <w:t>К</w:t>
      </w:r>
      <w:r w:rsidR="005A182C">
        <w:t xml:space="preserve"> «ГД</w:t>
      </w:r>
      <w:r w:rsidR="005A182C" w:rsidRPr="00965AB2">
        <w:t>К «П</w:t>
      </w:r>
      <w:r w:rsidR="005A182C">
        <w:t>рометей</w:t>
      </w:r>
      <w:r w:rsidR="005A182C" w:rsidRPr="00965AB2">
        <w:t>»</w:t>
      </w:r>
      <w:r w:rsidR="005A182C">
        <w:t xml:space="preserve"> утвержден перечень видов деятельности, по переданным полномочиям подлежащих отдельному учету, согласно соглашению о переданных полномочиях</w:t>
      </w:r>
      <w:r>
        <w:t xml:space="preserve"> </w:t>
      </w:r>
      <w:r w:rsidR="005A182C">
        <w:t>в виде Приложения № 1. Однако данное Приложение №</w:t>
      </w:r>
      <w:r w:rsidR="00B03A2B">
        <w:t xml:space="preserve"> </w:t>
      </w:r>
      <w:r w:rsidR="005A182C">
        <w:t>1 к</w:t>
      </w:r>
      <w:r>
        <w:t xml:space="preserve"> </w:t>
      </w:r>
      <w:r w:rsidR="005A182C">
        <w:t>Учетной политики</w:t>
      </w:r>
      <w:r>
        <w:t xml:space="preserve"> </w:t>
      </w:r>
      <w:r w:rsidR="005A182C" w:rsidRPr="00965AB2">
        <w:t>М</w:t>
      </w:r>
      <w:r w:rsidR="005A182C">
        <w:t>У</w:t>
      </w:r>
      <w:r w:rsidR="005A182C" w:rsidRPr="00965AB2">
        <w:t>К</w:t>
      </w:r>
      <w:r w:rsidR="005A182C">
        <w:t xml:space="preserve"> «ГД</w:t>
      </w:r>
      <w:r w:rsidR="005A182C" w:rsidRPr="00965AB2">
        <w:t>К «П</w:t>
      </w:r>
      <w:r w:rsidR="005A182C">
        <w:t>рометей</w:t>
      </w:r>
      <w:r w:rsidR="005A182C" w:rsidRPr="00965AB2">
        <w:t>»</w:t>
      </w:r>
      <w:r w:rsidR="005A182C">
        <w:t xml:space="preserve"> не приложено.</w:t>
      </w:r>
    </w:p>
    <w:p w:rsidR="00CE1D62" w:rsidRPr="00965AB2" w:rsidRDefault="00CE1D62" w:rsidP="00CE1D62">
      <w:r w:rsidRPr="00965AB2">
        <w:t xml:space="preserve">    Финансово-хозяйственная деятельность </w:t>
      </w:r>
      <w:r w:rsidR="005F425B" w:rsidRPr="00965AB2">
        <w:t>М</w:t>
      </w:r>
      <w:r w:rsidR="005F425B">
        <w:t>У</w:t>
      </w:r>
      <w:r w:rsidR="005F425B" w:rsidRPr="00965AB2">
        <w:t>К</w:t>
      </w:r>
      <w:r w:rsidR="005F425B">
        <w:t xml:space="preserve"> «ГД</w:t>
      </w:r>
      <w:r w:rsidR="005F425B" w:rsidRPr="00965AB2">
        <w:t>К «П</w:t>
      </w:r>
      <w:r w:rsidR="005F425B">
        <w:t>рометей</w:t>
      </w:r>
      <w:r w:rsidR="005F425B" w:rsidRPr="00965AB2">
        <w:t>»</w:t>
      </w:r>
      <w:r w:rsidR="00AA157C">
        <w:t xml:space="preserve"> </w:t>
      </w:r>
      <w:r w:rsidRPr="00965AB2">
        <w:t xml:space="preserve">осуществляется в соответствии с бюджетной сметой. </w:t>
      </w:r>
    </w:p>
    <w:p w:rsidR="00CE1D62" w:rsidRPr="00965AB2" w:rsidRDefault="00AA157C" w:rsidP="00CE1D62">
      <w:r>
        <w:t xml:space="preserve">    </w:t>
      </w:r>
      <w:r w:rsidR="00CE1D62" w:rsidRPr="00965AB2">
        <w:t xml:space="preserve">Бюджетная смета </w:t>
      </w:r>
      <w:r w:rsidR="00DE3650" w:rsidRPr="00965AB2">
        <w:t>М</w:t>
      </w:r>
      <w:r w:rsidR="00DE3650">
        <w:t>У</w:t>
      </w:r>
      <w:r w:rsidR="00DE3650" w:rsidRPr="00965AB2">
        <w:t>К</w:t>
      </w:r>
      <w:r w:rsidR="00DE3650">
        <w:t xml:space="preserve"> «ГД</w:t>
      </w:r>
      <w:r w:rsidR="00DE3650" w:rsidRPr="00965AB2">
        <w:t>К «П</w:t>
      </w:r>
      <w:r w:rsidR="00DE3650">
        <w:t>рометей</w:t>
      </w:r>
      <w:r w:rsidR="00DE3650" w:rsidRPr="00965AB2">
        <w:t>»</w:t>
      </w:r>
      <w:r>
        <w:t xml:space="preserve"> </w:t>
      </w:r>
      <w:r w:rsidR="00CE1D62" w:rsidRPr="00965AB2">
        <w:t>на 201</w:t>
      </w:r>
      <w:r w:rsidR="00DE3650">
        <w:t>6</w:t>
      </w:r>
      <w:r w:rsidR="00CE1D62" w:rsidRPr="00965AB2">
        <w:t xml:space="preserve"> год  утверждена главой поселения </w:t>
      </w:r>
      <w:r w:rsidR="00DE3650">
        <w:t>Новоигирмин</w:t>
      </w:r>
      <w:r w:rsidR="00CE1D62" w:rsidRPr="00965AB2">
        <w:t xml:space="preserve">ского ГП в разрезе кодов бюджетной классификации в соответствии с доведенными главным распорядителем бюджетных средств лимитов бюджетных обязательств в общем объеме </w:t>
      </w:r>
      <w:r w:rsidR="00DE3650">
        <w:t>10 471,3</w:t>
      </w:r>
      <w:r w:rsidR="00CE1D62" w:rsidRPr="00965AB2">
        <w:t xml:space="preserve"> тыс. рублей, в том числе на выплату заработной платы с начислениями в сумме </w:t>
      </w:r>
      <w:r w:rsidR="00DE3650">
        <w:t>8 951,2</w:t>
      </w:r>
      <w:r w:rsidR="00CE1D62" w:rsidRPr="00965AB2">
        <w:t xml:space="preserve"> тыс. рублей.</w:t>
      </w:r>
    </w:p>
    <w:p w:rsidR="00CE1D62" w:rsidRPr="000628A7" w:rsidRDefault="00CE1D62" w:rsidP="00CE1D62">
      <w:r w:rsidRPr="00965AB2">
        <w:t xml:space="preserve">    </w:t>
      </w:r>
      <w:r w:rsidRPr="000628A7">
        <w:t>В течение года в показатели бюджетной сметы были внесены изменения, в результате по состоянию на 31.12.201</w:t>
      </w:r>
      <w:r w:rsidR="00DE3650" w:rsidRPr="000628A7">
        <w:t>6</w:t>
      </w:r>
      <w:r w:rsidRPr="000628A7">
        <w:t xml:space="preserve">г. объем бюджетных назначений составил в сумме </w:t>
      </w:r>
      <w:r w:rsidR="005F425B" w:rsidRPr="000628A7">
        <w:t>13 888,7</w:t>
      </w:r>
      <w:r w:rsidRPr="000628A7">
        <w:t xml:space="preserve"> тыс. рублей, в том числе на выплату заработной платы с начислениями в сумме </w:t>
      </w:r>
      <w:r w:rsidR="005F425B" w:rsidRPr="000628A7">
        <w:t>11 761,3</w:t>
      </w:r>
      <w:r w:rsidRPr="000628A7">
        <w:t xml:space="preserve"> тыс. рублей.</w:t>
      </w:r>
    </w:p>
    <w:p w:rsidR="00B03A2B" w:rsidRDefault="005F425B" w:rsidP="00CE1D62">
      <w:pPr>
        <w:rPr>
          <w:i/>
        </w:rPr>
      </w:pPr>
      <w:r w:rsidRPr="000628A7">
        <w:t xml:space="preserve">    «</w:t>
      </w:r>
      <w:r w:rsidRPr="000628A7">
        <w:rPr>
          <w:i/>
        </w:rPr>
        <w:t>Проверкой наличия бюджетной сметы расходов МУК «ГДК «Прометей» установлено: показатели бюджетной сметы учреждения на конец отчетного периода не соответствуют доведенным объемам лимитов бюджетных обязательств в сумме 4 268,9 тыс. рублей».</w:t>
      </w:r>
    </w:p>
    <w:p w:rsidR="00B03A2B" w:rsidRDefault="00B03A2B" w:rsidP="00B03A2B">
      <w:pPr>
        <w:pStyle w:val="1"/>
        <w:ind w:left="0"/>
        <w:rPr>
          <w:color w:val="000000"/>
        </w:rPr>
      </w:pPr>
      <w:r>
        <w:rPr>
          <w:color w:val="000000"/>
        </w:rPr>
        <w:t xml:space="preserve">      </w:t>
      </w:r>
      <w:r w:rsidRPr="00AD5025">
        <w:rPr>
          <w:color w:val="000000"/>
        </w:rPr>
        <w:t xml:space="preserve">В </w:t>
      </w:r>
      <w:r w:rsidR="003C586A">
        <w:rPr>
          <w:color w:val="000000"/>
        </w:rPr>
        <w:t xml:space="preserve">ходе подписания акта проверки в </w:t>
      </w:r>
      <w:r w:rsidRPr="00AD5025">
        <w:rPr>
          <w:color w:val="000000"/>
        </w:rPr>
        <w:t xml:space="preserve">КСП района были представлены измененные бюджетные сметы на 2016 год и за 2016 год по </w:t>
      </w:r>
      <w:r w:rsidRPr="00965AB2">
        <w:t>М</w:t>
      </w:r>
      <w:r>
        <w:t>У</w:t>
      </w:r>
      <w:r w:rsidRPr="00965AB2">
        <w:t>К</w:t>
      </w:r>
      <w:r>
        <w:t xml:space="preserve"> «ГД</w:t>
      </w:r>
      <w:r w:rsidRPr="00965AB2">
        <w:t>К «П</w:t>
      </w:r>
      <w:r>
        <w:t>рометей</w:t>
      </w:r>
      <w:r w:rsidRPr="00965AB2">
        <w:t>»</w:t>
      </w:r>
      <w:r w:rsidRPr="00AD5025">
        <w:rPr>
          <w:color w:val="000000"/>
        </w:rPr>
        <w:t>.</w:t>
      </w:r>
      <w:r>
        <w:rPr>
          <w:color w:val="000000"/>
        </w:rPr>
        <w:t xml:space="preserve">  </w:t>
      </w:r>
    </w:p>
    <w:p w:rsidR="00CE1D62" w:rsidRPr="00965AB2" w:rsidRDefault="00CE1D62" w:rsidP="00CE1D62">
      <w:r w:rsidRPr="00965AB2">
        <w:t xml:space="preserve">    Штатное расписание - нормативный документ организации, оформляющий структуру, штатный состав и численность организации с указанием размера заработной платы в зависимости от занимаемой должности.         </w:t>
      </w:r>
    </w:p>
    <w:p w:rsidR="00CE1D62" w:rsidRPr="00E541DC" w:rsidRDefault="00AA157C" w:rsidP="00CE1D62">
      <w:r>
        <w:t xml:space="preserve">    </w:t>
      </w:r>
      <w:r w:rsidR="00CE1D62" w:rsidRPr="00E541DC">
        <w:t>Штатное расписание на 201</w:t>
      </w:r>
      <w:r w:rsidR="007B755D" w:rsidRPr="00E541DC">
        <w:t>6</w:t>
      </w:r>
      <w:r w:rsidR="00CE1D62" w:rsidRPr="00E541DC">
        <w:t xml:space="preserve"> год </w:t>
      </w:r>
      <w:r w:rsidR="007B755D" w:rsidRPr="00E541DC">
        <w:t xml:space="preserve">МУК «ГДК «Прометей» </w:t>
      </w:r>
      <w:r w:rsidR="00CE1D62" w:rsidRPr="00E541DC">
        <w:t>от 01.01.201</w:t>
      </w:r>
      <w:r w:rsidR="00E541DC">
        <w:t>6</w:t>
      </w:r>
      <w:r w:rsidR="00CE1D62" w:rsidRPr="00E541DC">
        <w:t xml:space="preserve">г. утверждено с годовым фондом в сумме </w:t>
      </w:r>
      <w:r w:rsidR="00E541DC">
        <w:t>8 837,6</w:t>
      </w:r>
      <w:r w:rsidR="00CE1D62" w:rsidRPr="00E541DC">
        <w:t xml:space="preserve"> тыс. рублей и нормативной численностью в количестве </w:t>
      </w:r>
      <w:r w:rsidR="00E541DC">
        <w:t>32,5</w:t>
      </w:r>
      <w:r w:rsidR="00CE1D62" w:rsidRPr="00E541DC">
        <w:t xml:space="preserve"> штатных единиц. </w:t>
      </w:r>
    </w:p>
    <w:p w:rsidR="006048AD" w:rsidRDefault="00AA157C" w:rsidP="00CE1D62">
      <w:r>
        <w:t xml:space="preserve">    </w:t>
      </w:r>
      <w:r w:rsidR="00CE1D62" w:rsidRPr="006048AD">
        <w:t>В течение 201</w:t>
      </w:r>
      <w:r w:rsidR="006048AD">
        <w:t>6</w:t>
      </w:r>
      <w:r w:rsidR="00CE1D62" w:rsidRPr="006048AD">
        <w:t xml:space="preserve"> года в штатное расписание от 01.01.201</w:t>
      </w:r>
      <w:r w:rsidR="006048AD">
        <w:t>6</w:t>
      </w:r>
      <w:r w:rsidR="00CE1D62" w:rsidRPr="006048AD">
        <w:t xml:space="preserve">г. внесено изменение от </w:t>
      </w:r>
      <w:r w:rsidR="006048AD">
        <w:t>01</w:t>
      </w:r>
      <w:r w:rsidR="00CE1D62" w:rsidRPr="006048AD">
        <w:t>.0</w:t>
      </w:r>
      <w:r w:rsidR="006048AD">
        <w:t>2</w:t>
      </w:r>
      <w:r w:rsidR="00CE1D62" w:rsidRPr="006048AD">
        <w:t>.201</w:t>
      </w:r>
      <w:r w:rsidR="006048AD">
        <w:t>6</w:t>
      </w:r>
      <w:r w:rsidR="00CE1D62" w:rsidRPr="006048AD">
        <w:t xml:space="preserve">г. Годовой фонд составил </w:t>
      </w:r>
      <w:r w:rsidR="006048AD">
        <w:t>8 898,4</w:t>
      </w:r>
      <w:r w:rsidR="00CE1D62" w:rsidRPr="006048AD">
        <w:t xml:space="preserve"> тыс. рублей. У</w:t>
      </w:r>
      <w:r w:rsidR="006048AD">
        <w:t>велич</w:t>
      </w:r>
      <w:r w:rsidR="00CE1D62" w:rsidRPr="006048AD">
        <w:t>ение годового фонда</w:t>
      </w:r>
      <w:r w:rsidR="003C586A">
        <w:t xml:space="preserve"> по оплате труда</w:t>
      </w:r>
      <w:r w:rsidR="00CE1D62" w:rsidRPr="006048AD">
        <w:t xml:space="preserve"> связано с тем, что </w:t>
      </w:r>
      <w:r w:rsidR="006048AD">
        <w:t>были приведены в соответствие повышающие коэффициенты.</w:t>
      </w:r>
    </w:p>
    <w:p w:rsidR="00CA110D" w:rsidRDefault="00243161" w:rsidP="00243161">
      <w:pPr>
        <w:pStyle w:val="Default"/>
        <w:jc w:val="both"/>
      </w:pPr>
      <w:r>
        <w:t xml:space="preserve">    В ходе проверки установлено, что штатным расписанием в проверяемом периоде предусмотрены повышающие коэффициенты. При этом проведенный анализ Положения </w:t>
      </w:r>
    </w:p>
    <w:p w:rsidR="00243161" w:rsidRDefault="00243161" w:rsidP="00243161">
      <w:pPr>
        <w:pStyle w:val="Default"/>
        <w:jc w:val="both"/>
      </w:pPr>
      <w:r>
        <w:lastRenderedPageBreak/>
        <w:t xml:space="preserve">об оплате труда работников МУК «ГДК «Прометей», действующего в проверяемом периоде, показал, что в нормативном правовом акте </w:t>
      </w:r>
      <w:r w:rsidRPr="003C586A">
        <w:rPr>
          <w:b/>
        </w:rPr>
        <w:t>отсутствуют основания для начисления повышающих коэффициентов</w:t>
      </w:r>
      <w:r>
        <w:t>. Таким образом, при отсутствии основани</w:t>
      </w:r>
      <w:r w:rsidR="003C586A">
        <w:t>я</w:t>
      </w:r>
      <w:r>
        <w:t xml:space="preserve"> начислен</w:t>
      </w:r>
      <w:r w:rsidR="003C586A">
        <w:t>ная</w:t>
      </w:r>
      <w:r w:rsidR="00964954">
        <w:t xml:space="preserve"> заработн</w:t>
      </w:r>
      <w:r w:rsidR="003C586A">
        <w:t>ая</w:t>
      </w:r>
      <w:r w:rsidR="00964954">
        <w:t xml:space="preserve"> плат</w:t>
      </w:r>
      <w:r w:rsidR="003C586A">
        <w:t>а</w:t>
      </w:r>
      <w:r w:rsidR="00964954">
        <w:t xml:space="preserve"> с учетом</w:t>
      </w:r>
      <w:r>
        <w:t xml:space="preserve"> повышающих коэффициентов</w:t>
      </w:r>
      <w:r w:rsidR="00964954">
        <w:t xml:space="preserve"> </w:t>
      </w:r>
      <w:r w:rsidR="003C586A">
        <w:t>работникам</w:t>
      </w:r>
      <w:r w:rsidR="003C586A" w:rsidRPr="003C586A">
        <w:t xml:space="preserve"> </w:t>
      </w:r>
      <w:r w:rsidR="003C586A">
        <w:t xml:space="preserve">МУК «ГДК «Прометей» </w:t>
      </w:r>
      <w:r w:rsidR="00964954">
        <w:t>составил</w:t>
      </w:r>
      <w:r w:rsidR="003C586A">
        <w:t>а</w:t>
      </w:r>
      <w:r w:rsidR="00964954">
        <w:t xml:space="preserve"> в</w:t>
      </w:r>
      <w:r>
        <w:t xml:space="preserve"> сумм</w:t>
      </w:r>
      <w:r w:rsidR="00964954">
        <w:t>е</w:t>
      </w:r>
      <w:r>
        <w:t xml:space="preserve"> 510,8 тыс. рублей за январ</w:t>
      </w:r>
      <w:r w:rsidR="00964954">
        <w:t>ь, февраль,</w:t>
      </w:r>
      <w:r>
        <w:t xml:space="preserve"> март, май, сентябрь и декабрь 2016 года.</w:t>
      </w:r>
    </w:p>
    <w:p w:rsidR="00202E0D" w:rsidRDefault="00AA157C" w:rsidP="00202E0D">
      <w:pPr>
        <w:rPr>
          <w:bCs/>
          <w:sz w:val="26"/>
          <w:szCs w:val="26"/>
        </w:rPr>
      </w:pPr>
      <w:r>
        <w:t xml:space="preserve">   </w:t>
      </w:r>
      <w:r w:rsidR="00CE1D62" w:rsidRPr="006048AD">
        <w:t>Фактическое начисление фонда оплаты труда по</w:t>
      </w:r>
      <w:r>
        <w:t xml:space="preserve"> </w:t>
      </w:r>
      <w:r w:rsidR="006048AD" w:rsidRPr="006048AD">
        <w:t xml:space="preserve">МУК «ГДК «Прометей» </w:t>
      </w:r>
      <w:r w:rsidR="00CE1D62" w:rsidRPr="006048AD">
        <w:t xml:space="preserve">составило в сумме </w:t>
      </w:r>
      <w:r w:rsidR="001241FF">
        <w:t>8 434,1</w:t>
      </w:r>
      <w:r w:rsidR="00CE1D62" w:rsidRPr="006048AD">
        <w:t xml:space="preserve"> тыс. рублей, что не превышает фонд, у</w:t>
      </w:r>
      <w:r w:rsidR="00202E0D">
        <w:t xml:space="preserve">твержденный в штатном </w:t>
      </w:r>
      <w:r>
        <w:t>расписани</w:t>
      </w:r>
      <w:r w:rsidR="00202E0D">
        <w:t>и.</w:t>
      </w:r>
    </w:p>
    <w:p w:rsidR="00CE1D62" w:rsidRDefault="00AA157C" w:rsidP="00202E0D">
      <w:pPr>
        <w:rPr>
          <w:bCs/>
        </w:rPr>
      </w:pPr>
      <w:r>
        <w:rPr>
          <w:bCs/>
        </w:rPr>
        <w:t xml:space="preserve">    </w:t>
      </w:r>
      <w:r w:rsidR="00CE1D62" w:rsidRPr="006048AD">
        <w:rPr>
          <w:bCs/>
        </w:rPr>
        <w:t xml:space="preserve">Оплата труда работников </w:t>
      </w:r>
      <w:r w:rsidR="00202E0D" w:rsidRPr="00202E0D">
        <w:t xml:space="preserve">МУК «ГДК «Прометей» </w:t>
      </w:r>
      <w:r w:rsidR="00CE1D62" w:rsidRPr="006048AD">
        <w:t xml:space="preserve">является </w:t>
      </w:r>
      <w:r w:rsidR="00CE1D62" w:rsidRPr="006048AD">
        <w:rPr>
          <w:bCs/>
        </w:rPr>
        <w:t>основной расходной статьей деятельности учреждения.</w:t>
      </w:r>
    </w:p>
    <w:p w:rsidR="00202E0D" w:rsidRDefault="00202E0D" w:rsidP="00202E0D">
      <w:pPr>
        <w:rPr>
          <w:bCs/>
        </w:rPr>
      </w:pPr>
      <w:r>
        <w:rPr>
          <w:bCs/>
        </w:rPr>
        <w:t xml:space="preserve">    Постановлением администрации Новоигирминского ГП от 01.06.2016г. № 347 утверждено Положение об оплате труда работников </w:t>
      </w:r>
      <w:r w:rsidRPr="00202E0D">
        <w:rPr>
          <w:bCs/>
        </w:rPr>
        <w:t>МУК «ГДК «Прометей»</w:t>
      </w:r>
      <w:r>
        <w:rPr>
          <w:bCs/>
        </w:rPr>
        <w:t xml:space="preserve">, находящееся в ведении МО «Новоигирминское ГП» (далее - </w:t>
      </w:r>
      <w:r w:rsidRPr="00202E0D">
        <w:rPr>
          <w:bCs/>
        </w:rPr>
        <w:t>Положение об оплате труда</w:t>
      </w:r>
      <w:r w:rsidR="00CA6D3C">
        <w:rPr>
          <w:bCs/>
        </w:rPr>
        <w:t>)</w:t>
      </w:r>
      <w:r>
        <w:rPr>
          <w:bCs/>
        </w:rPr>
        <w:t>.</w:t>
      </w:r>
    </w:p>
    <w:p w:rsidR="00ED1CC0" w:rsidRPr="00202E0D" w:rsidRDefault="00ED1CC0" w:rsidP="00202E0D">
      <w:r>
        <w:rPr>
          <w:bCs/>
        </w:rPr>
        <w:t xml:space="preserve">   К Положению об оплате труда утверждено Положение о доплатах стимулирующего характера работников МУК </w:t>
      </w:r>
      <w:r w:rsidR="00AA157C">
        <w:rPr>
          <w:bCs/>
        </w:rPr>
        <w:t>«</w:t>
      </w:r>
      <w:r>
        <w:rPr>
          <w:bCs/>
        </w:rPr>
        <w:t>ГДК «Прометей» (приложение № 1).</w:t>
      </w:r>
    </w:p>
    <w:p w:rsidR="00CE1D62" w:rsidRDefault="00AA157C" w:rsidP="00CE1D62">
      <w:pPr>
        <w:pStyle w:val="Default"/>
        <w:jc w:val="both"/>
      </w:pPr>
      <w:r>
        <w:t xml:space="preserve">   </w:t>
      </w:r>
      <w:r w:rsidR="00CE1D62" w:rsidRPr="001675A3">
        <w:t>В</w:t>
      </w:r>
      <w:r>
        <w:t xml:space="preserve"> </w:t>
      </w:r>
      <w:r w:rsidR="00202E0D" w:rsidRPr="00202E0D">
        <w:t xml:space="preserve">МУК «ГДК «Прометей» </w:t>
      </w:r>
      <w:r w:rsidR="00CE1D62" w:rsidRPr="001675A3">
        <w:t>в 201</w:t>
      </w:r>
      <w:r w:rsidR="00202E0D">
        <w:t>6</w:t>
      </w:r>
      <w:r w:rsidR="00CE1D62" w:rsidRPr="001675A3">
        <w:t xml:space="preserve"> году ежемесячный суммарный (максимальный) размер стимулирующей надбавки </w:t>
      </w:r>
      <w:r w:rsidR="00ED1CC0">
        <w:t>по показателям</w:t>
      </w:r>
      <w:r>
        <w:t xml:space="preserve"> </w:t>
      </w:r>
      <w:r w:rsidR="00ED1CC0">
        <w:t>определялся максимальным количеством баллов от 1 до 5</w:t>
      </w:r>
      <w:r w:rsidR="00CE1D62" w:rsidRPr="001675A3">
        <w:t>.</w:t>
      </w:r>
      <w:r>
        <w:t xml:space="preserve"> </w:t>
      </w:r>
      <w:r w:rsidR="00CC5A4D">
        <w:t>Вместе с тем,</w:t>
      </w:r>
      <w:r w:rsidR="00CE1D62">
        <w:t xml:space="preserve"> КСП района отмечает, что </w:t>
      </w:r>
      <w:r w:rsidR="00CC5A4D">
        <w:t xml:space="preserve">в ст. 4 «Стимулирующие выплаты» </w:t>
      </w:r>
      <w:r w:rsidR="00CE1D62">
        <w:t>П</w:t>
      </w:r>
      <w:r w:rsidR="00CE1D62" w:rsidRPr="001675A3">
        <w:t>оложени</w:t>
      </w:r>
      <w:r w:rsidR="00CC5A4D">
        <w:t>я</w:t>
      </w:r>
      <w:r w:rsidR="00CE1D62" w:rsidRPr="001675A3">
        <w:t xml:space="preserve"> об оплате труда</w:t>
      </w:r>
      <w:r w:rsidR="00CC5A4D">
        <w:t xml:space="preserve"> отсутствует ссылка по определению размера выплат стимулирующего характера исходя из максимального количества баллов</w:t>
      </w:r>
      <w:r w:rsidR="00CE1D62">
        <w:t xml:space="preserve">. </w:t>
      </w:r>
    </w:p>
    <w:p w:rsidR="006D0FDC" w:rsidRDefault="00AA157C" w:rsidP="006D0FDC">
      <w:pPr>
        <w:pStyle w:val="Default"/>
        <w:jc w:val="both"/>
      </w:pPr>
      <w:r>
        <w:t xml:space="preserve">    </w:t>
      </w:r>
      <w:r w:rsidR="006D0FDC" w:rsidRPr="006D0FDC">
        <w:t>При проверке</w:t>
      </w:r>
      <w:r w:rsidR="00EC7246">
        <w:t xml:space="preserve"> представленных </w:t>
      </w:r>
      <w:r w:rsidR="006D0FDC" w:rsidRPr="006D0FDC">
        <w:t xml:space="preserve">трудовых договоров </w:t>
      </w:r>
      <w:r w:rsidR="00EC7246">
        <w:t xml:space="preserve">работников </w:t>
      </w:r>
      <w:r w:rsidR="006D0FDC" w:rsidRPr="006D0FDC">
        <w:t>МУК «</w:t>
      </w:r>
      <w:r w:rsidR="006D0FDC">
        <w:t>Г</w:t>
      </w:r>
      <w:r w:rsidR="006D0FDC" w:rsidRPr="006D0FDC">
        <w:t>ДК «Прометей» установлено следующее:</w:t>
      </w:r>
    </w:p>
    <w:p w:rsidR="006D0FDC" w:rsidRDefault="006D0FDC" w:rsidP="006D0FDC">
      <w:pPr>
        <w:pStyle w:val="Default"/>
        <w:jc w:val="both"/>
      </w:pPr>
      <w:r>
        <w:t>- по трудовому договору № 80 от 01.12.2015г. была принята на работу, как внешний совместитель Журавская Ю.Г. на должность руководителя народного коллектива ансамбля лирической песни «Горница» с 01.12.2015г.</w:t>
      </w:r>
      <w:r w:rsidR="00243161">
        <w:t xml:space="preserve"> </w:t>
      </w:r>
      <w:r>
        <w:t xml:space="preserve">на 0,5 ставки с должностным окладом в размере </w:t>
      </w:r>
      <w:r w:rsidRPr="00872A32">
        <w:rPr>
          <w:b/>
        </w:rPr>
        <w:t>3 240,0</w:t>
      </w:r>
      <w:r>
        <w:t xml:space="preserve"> рублей. Однако согласно расчетно-платежным ведомостям Журавской Ю.Г. </w:t>
      </w:r>
      <w:r w:rsidR="00EC7246">
        <w:t xml:space="preserve">оплата труда в 2016 году производилась от должностного оклада </w:t>
      </w:r>
      <w:r w:rsidR="00EC7246" w:rsidRPr="00872A32">
        <w:rPr>
          <w:b/>
        </w:rPr>
        <w:t>2 470,0</w:t>
      </w:r>
      <w:r w:rsidR="00EC7246">
        <w:t xml:space="preserve"> рублей, кроме января 2016 года, где должностной оклад составлял 3 240,0 рублей, как в трудовом договоре;</w:t>
      </w:r>
    </w:p>
    <w:p w:rsidR="00C07100" w:rsidRDefault="00EC7246" w:rsidP="006D0FDC">
      <w:pPr>
        <w:pStyle w:val="Default"/>
        <w:jc w:val="both"/>
      </w:pPr>
      <w:r>
        <w:t xml:space="preserve">- </w:t>
      </w:r>
      <w:r w:rsidR="004277B1">
        <w:t xml:space="preserve">согласно личному заявлению о переводе на другую работу был заключен новый </w:t>
      </w:r>
      <w:r>
        <w:t>трудово</w:t>
      </w:r>
      <w:r w:rsidR="004277B1">
        <w:t>й</w:t>
      </w:r>
      <w:r>
        <w:t xml:space="preserve"> договор № 37 от 02.01.2012г.</w:t>
      </w:r>
      <w:r w:rsidR="004277B1">
        <w:t xml:space="preserve"> (</w:t>
      </w:r>
      <w:r w:rsidR="00C07100">
        <w:t>с условием укороченного рабочего дня)</w:t>
      </w:r>
      <w:r w:rsidR="00243161">
        <w:t xml:space="preserve"> </w:t>
      </w:r>
      <w:r w:rsidR="004277B1" w:rsidRPr="004277B1">
        <w:t>с Крихта А.Б</w:t>
      </w:r>
      <w:r w:rsidR="004277B1">
        <w:t>.</w:t>
      </w:r>
      <w:r w:rsidR="00243161">
        <w:t>,</w:t>
      </w:r>
      <w:r w:rsidR="004277B1">
        <w:t xml:space="preserve"> художественным руководителем народного коллектива рок-группы «Визит» на 0,5 ставки с должностным окладом в размере </w:t>
      </w:r>
      <w:r w:rsidR="004277B1" w:rsidRPr="00872A32">
        <w:rPr>
          <w:b/>
        </w:rPr>
        <w:t>2 250,0</w:t>
      </w:r>
      <w:r w:rsidR="004277B1">
        <w:t xml:space="preserve"> рублей. Вместе с тем, представленны</w:t>
      </w:r>
      <w:r w:rsidR="00C07100">
        <w:t>м</w:t>
      </w:r>
      <w:r w:rsidR="004277B1">
        <w:t xml:space="preserve"> к пр</w:t>
      </w:r>
      <w:r w:rsidR="00C07100">
        <w:t>о</w:t>
      </w:r>
      <w:r w:rsidR="004277B1">
        <w:t>верке расчетно-платежны</w:t>
      </w:r>
      <w:r w:rsidR="00C07100">
        <w:t>м</w:t>
      </w:r>
      <w:r w:rsidR="004277B1">
        <w:t xml:space="preserve"> ведомост</w:t>
      </w:r>
      <w:r w:rsidR="00C07100">
        <w:t xml:space="preserve">ям оплата труда Крихта А.Б. начисляется исходя из одной ставки и должностного оклада в размере </w:t>
      </w:r>
      <w:r w:rsidR="00C07100" w:rsidRPr="00872A32">
        <w:rPr>
          <w:b/>
        </w:rPr>
        <w:t>6 480,0</w:t>
      </w:r>
      <w:r w:rsidR="00602811">
        <w:t xml:space="preserve"> рублей.</w:t>
      </w:r>
    </w:p>
    <w:p w:rsidR="00602811" w:rsidRDefault="00602811" w:rsidP="006D0FDC">
      <w:pPr>
        <w:pStyle w:val="Default"/>
        <w:jc w:val="both"/>
      </w:pPr>
      <w:r>
        <w:t xml:space="preserve">   В ходе контрольного мероприятия было представлено дополнительное соглашение к трудовому договору № 37 от 02.03.2012г., где </w:t>
      </w:r>
      <w:r w:rsidRPr="004277B1">
        <w:t>Крихта А.Б</w:t>
      </w:r>
      <w:r>
        <w:t>., художественному руководителю народного коллектива рок-группы «Визит» установлена заработная плата исходя из оклада в размере 6 480,0 рублей;</w:t>
      </w:r>
    </w:p>
    <w:p w:rsidR="00EC7246" w:rsidRDefault="00C07100" w:rsidP="006D0FDC">
      <w:pPr>
        <w:pStyle w:val="Default"/>
        <w:jc w:val="both"/>
      </w:pPr>
      <w:r>
        <w:t xml:space="preserve">- </w:t>
      </w:r>
      <w:r w:rsidR="0001476C">
        <w:t>по</w:t>
      </w:r>
      <w:r>
        <w:t xml:space="preserve"> приказу МУК «ГДК «Прометей» от 03.02.2016г. № 4-к Саклаков</w:t>
      </w:r>
      <w:r w:rsidR="0001476C">
        <w:t>а</w:t>
      </w:r>
      <w:r>
        <w:t xml:space="preserve"> Е.Е., руководител</w:t>
      </w:r>
      <w:r w:rsidR="0001476C">
        <w:t>ь</w:t>
      </w:r>
      <w:r>
        <w:t xml:space="preserve"> образцового коллектива детской вокальной студии «Радость» </w:t>
      </w:r>
      <w:r w:rsidR="0001476C" w:rsidRPr="0001476C">
        <w:t>с 01.02.2016г</w:t>
      </w:r>
      <w:r w:rsidR="0001476C">
        <w:t>.</w:t>
      </w:r>
      <w:r w:rsidR="00243161">
        <w:t xml:space="preserve"> </w:t>
      </w:r>
      <w:r w:rsidR="0001476C">
        <w:t xml:space="preserve">переведена </w:t>
      </w:r>
      <w:r>
        <w:t xml:space="preserve">с полной ставки </w:t>
      </w:r>
      <w:r w:rsidRPr="00C07100">
        <w:t xml:space="preserve">внешнего совместителя </w:t>
      </w:r>
      <w:r>
        <w:t xml:space="preserve">на 0,5 ставки внешнего совместителя. </w:t>
      </w:r>
      <w:r w:rsidR="0001476C">
        <w:t xml:space="preserve">Но согласно заключенному трудовому договору № 42 от 01.01.2012г. Саклакова Е.Е. была принята на 0,5 ставки внешнего совместителя с должностным окладом в размере </w:t>
      </w:r>
      <w:r w:rsidR="0001476C" w:rsidRPr="00872A32">
        <w:rPr>
          <w:b/>
        </w:rPr>
        <w:t>2 250,0</w:t>
      </w:r>
      <w:r w:rsidR="0001476C">
        <w:t xml:space="preserve"> рублей.</w:t>
      </w:r>
    </w:p>
    <w:p w:rsidR="003C586A" w:rsidRDefault="003F798B" w:rsidP="003F798B">
      <w:pPr>
        <w:pStyle w:val="Default"/>
        <w:jc w:val="both"/>
      </w:pPr>
      <w:r w:rsidRPr="003F798B">
        <w:t xml:space="preserve"> </w:t>
      </w:r>
      <w:r w:rsidR="003C586A">
        <w:t xml:space="preserve">  В ходе проверки были проанализированы приказы </w:t>
      </w:r>
      <w:r w:rsidR="003C586A" w:rsidRPr="003F798B">
        <w:t xml:space="preserve">МУК «ГДК «Прометей» </w:t>
      </w:r>
      <w:r w:rsidR="003C586A">
        <w:t>о предоставлении оплачиваемых отпусков работникам.</w:t>
      </w:r>
      <w:r w:rsidRPr="003F798B">
        <w:t xml:space="preserve">  </w:t>
      </w:r>
    </w:p>
    <w:p w:rsidR="00E909DD" w:rsidRDefault="003C586A" w:rsidP="00CE1D62">
      <w:pPr>
        <w:pStyle w:val="Default"/>
        <w:jc w:val="both"/>
      </w:pPr>
      <w:r>
        <w:t xml:space="preserve">   </w:t>
      </w:r>
      <w:r w:rsidR="003F798B" w:rsidRPr="003F798B">
        <w:t>КСП района отмечает, что очередные отпуска в приказах по</w:t>
      </w:r>
      <w:r w:rsidR="00243161">
        <w:t xml:space="preserve"> </w:t>
      </w:r>
      <w:r w:rsidR="003F798B" w:rsidRPr="003F798B">
        <w:t xml:space="preserve">МУК «ГДК «Прометей» не разбиваются на </w:t>
      </w:r>
      <w:r w:rsidR="00C11F07">
        <w:t>основной и дополнительный отпуск, что не соответствует требованиям ТК РФ.</w:t>
      </w:r>
      <w:r w:rsidR="00CA110D">
        <w:t xml:space="preserve"> </w:t>
      </w:r>
      <w:r w:rsidR="003F798B">
        <w:t>В представленных приказах  отсутствуют подписи работников по строке «с приказом работник ознакомлен».</w:t>
      </w:r>
    </w:p>
    <w:p w:rsidR="00CE1D62" w:rsidRDefault="00243161" w:rsidP="00257C3B">
      <w:pPr>
        <w:pStyle w:val="ConsPlusNormal"/>
        <w:jc w:val="both"/>
        <w:outlineLvl w:val="0"/>
      </w:pPr>
      <w:r>
        <w:rPr>
          <w:bCs/>
        </w:rPr>
        <w:t xml:space="preserve">    </w:t>
      </w:r>
      <w:r w:rsidR="003C586A">
        <w:rPr>
          <w:bCs/>
        </w:rPr>
        <w:t xml:space="preserve">    </w:t>
      </w:r>
      <w:r w:rsidR="00CE1D62" w:rsidRPr="000A7DF6">
        <w:rPr>
          <w:bCs/>
        </w:rPr>
        <w:t xml:space="preserve">В связи с </w:t>
      </w:r>
      <w:r w:rsidR="00CE1D62" w:rsidRPr="000A7DF6">
        <w:t>необходимост</w:t>
      </w:r>
      <w:r w:rsidR="00CE1D62">
        <w:t>ь</w:t>
      </w:r>
      <w:r w:rsidR="00CE1D62" w:rsidRPr="000A7DF6">
        <w:t xml:space="preserve">ю доведения размеров средних заработных плат работников учреждений культуры до утвержденных «дорожными картами» в рамках реализации </w:t>
      </w:r>
      <w:r w:rsidR="00CE1D62" w:rsidRPr="000A7DF6">
        <w:lastRenderedPageBreak/>
        <w:t>Указа Президента РФ от 07.05.2012 № 597 «О мероприятиях по реализации государственной социальной политики» (далее – Указ Президента РФ № 597), устанавливающего необходимость доведения к 2018 году средней заработной платы работников учреждений культуры до средней заработной платы в соответствующем регионе, муниципальными образованиями утверждаются собственные муниципальные «дорожные карты» с учетом рекомендуемого показателя средней заработной платы, доводимого Министерством.</w:t>
      </w:r>
    </w:p>
    <w:p w:rsidR="00CE1D62" w:rsidRDefault="00CE1D62" w:rsidP="00CE1D62">
      <w:pPr>
        <w:pStyle w:val="Default"/>
        <w:jc w:val="both"/>
      </w:pPr>
      <w:r>
        <w:t xml:space="preserve">    Постановлением администрации </w:t>
      </w:r>
      <w:r w:rsidR="00CC5A4D">
        <w:t>Новоигирмин</w:t>
      </w:r>
      <w:r>
        <w:t xml:space="preserve">ского ГП от </w:t>
      </w:r>
      <w:r w:rsidR="00CC5A4D">
        <w:t>24</w:t>
      </w:r>
      <w:r>
        <w:t xml:space="preserve">.04.2013г. № </w:t>
      </w:r>
      <w:r w:rsidR="00CC5A4D">
        <w:t>115</w:t>
      </w:r>
      <w:r>
        <w:t xml:space="preserve"> утвержден план мероприятий «дорожная карта», направленный на повышение эффективности сферы культуры в </w:t>
      </w:r>
      <w:r w:rsidR="00CC5A4D">
        <w:t>Новоигирмин</w:t>
      </w:r>
      <w:r>
        <w:t>ском городском поселении. Согласно «дорожной карте» средняя заработная плата по субъекту РФ в 201</w:t>
      </w:r>
      <w:r w:rsidR="00CC5A4D">
        <w:t xml:space="preserve">6 </w:t>
      </w:r>
      <w:r>
        <w:t>г</w:t>
      </w:r>
      <w:r w:rsidR="00CC5A4D">
        <w:t>оду</w:t>
      </w:r>
      <w:r>
        <w:t xml:space="preserve"> установлена 3</w:t>
      </w:r>
      <w:r w:rsidR="00CC5A4D">
        <w:t>8</w:t>
      </w:r>
      <w:r>
        <w:t> </w:t>
      </w:r>
      <w:r w:rsidR="007756C0">
        <w:t>627</w:t>
      </w:r>
      <w:r>
        <w:t>,0 рублей, а по муниципальному образованию средняя заработная плата в 201</w:t>
      </w:r>
      <w:r w:rsidR="007756C0">
        <w:t xml:space="preserve">6 </w:t>
      </w:r>
      <w:r>
        <w:t>г</w:t>
      </w:r>
      <w:r w:rsidR="007756C0">
        <w:t>оду</w:t>
      </w:r>
      <w:r>
        <w:t xml:space="preserve"> установлена </w:t>
      </w:r>
      <w:r w:rsidR="007756C0">
        <w:t>41 773,0</w:t>
      </w:r>
      <w:r>
        <w:t xml:space="preserve"> рублей.</w:t>
      </w:r>
    </w:p>
    <w:p w:rsidR="00CE1D62" w:rsidRDefault="00243161" w:rsidP="00CE1D62">
      <w:pPr>
        <w:pStyle w:val="Default"/>
        <w:jc w:val="both"/>
      </w:pPr>
      <w:r>
        <w:t xml:space="preserve">    </w:t>
      </w:r>
      <w:r w:rsidR="00C11F07">
        <w:t>Р</w:t>
      </w:r>
      <w:r w:rsidR="0072520D">
        <w:t>аспоряжени</w:t>
      </w:r>
      <w:r w:rsidR="00C11F07">
        <w:t>ем</w:t>
      </w:r>
      <w:r>
        <w:t xml:space="preserve"> </w:t>
      </w:r>
      <w:r w:rsidR="00CE1D62">
        <w:t>М</w:t>
      </w:r>
      <w:r w:rsidR="00CE1D62" w:rsidRPr="00FF7522">
        <w:t xml:space="preserve">инистерства культуры и архивов Иркутской области от </w:t>
      </w:r>
      <w:r w:rsidR="0072520D">
        <w:t>29</w:t>
      </w:r>
      <w:r w:rsidR="00CE1D62" w:rsidRPr="00FF7522">
        <w:t>.03.201</w:t>
      </w:r>
      <w:r w:rsidR="0072520D">
        <w:t>6</w:t>
      </w:r>
      <w:r w:rsidR="00CE1D62" w:rsidRPr="00FF7522">
        <w:t xml:space="preserve">г. № </w:t>
      </w:r>
      <w:r w:rsidR="0072520D">
        <w:t>57-мр</w:t>
      </w:r>
      <w:r w:rsidR="00CE1D62" w:rsidRPr="00FF7522">
        <w:t xml:space="preserve"> в целях исполнения Указа Президента РФ от 07.05.2012г. № 597 доведен </w:t>
      </w:r>
      <w:r w:rsidR="0072520D">
        <w:t xml:space="preserve">уточненный </w:t>
      </w:r>
      <w:r w:rsidR="00CE1D62" w:rsidRPr="00FF7522">
        <w:t>прогноз среднемесячной заработной платы работников</w:t>
      </w:r>
      <w:r w:rsidR="00C11F07">
        <w:t xml:space="preserve"> муниципальных учреждений культуры</w:t>
      </w:r>
      <w:r w:rsidR="00CE1D62" w:rsidRPr="00FF7522">
        <w:t xml:space="preserve"> на 201</w:t>
      </w:r>
      <w:r w:rsidR="0072520D">
        <w:t>6</w:t>
      </w:r>
      <w:r w:rsidR="00CE1D62" w:rsidRPr="00FF7522">
        <w:t xml:space="preserve"> год</w:t>
      </w:r>
      <w:r w:rsidR="00CE1D62">
        <w:t xml:space="preserve">, </w:t>
      </w:r>
      <w:r w:rsidR="00C11F07">
        <w:t>согласно которому</w:t>
      </w:r>
      <w:r w:rsidR="00B85323">
        <w:t xml:space="preserve"> планируемая</w:t>
      </w:r>
      <w:r w:rsidR="00CE1D62">
        <w:t xml:space="preserve"> </w:t>
      </w:r>
      <w:r w:rsidR="00CE1D62" w:rsidRPr="00FF7522">
        <w:t xml:space="preserve">средняя заработная плата по </w:t>
      </w:r>
      <w:r w:rsidR="00CE1D62">
        <w:t>учреждениям</w:t>
      </w:r>
      <w:r>
        <w:t xml:space="preserve"> </w:t>
      </w:r>
      <w:r w:rsidR="00CE1D62">
        <w:t xml:space="preserve">культуры изменена и </w:t>
      </w:r>
      <w:r w:rsidR="00CE1D62" w:rsidRPr="00FF7522">
        <w:t xml:space="preserve">составляет </w:t>
      </w:r>
      <w:r w:rsidR="0072520D">
        <w:t>н</w:t>
      </w:r>
      <w:r w:rsidR="00CE1D62" w:rsidRPr="00FF7522">
        <w:t>а 201</w:t>
      </w:r>
      <w:r w:rsidR="0072520D">
        <w:t xml:space="preserve">6 </w:t>
      </w:r>
      <w:r w:rsidR="00CE1D62" w:rsidRPr="00FF7522">
        <w:t>г</w:t>
      </w:r>
      <w:r w:rsidR="0072520D">
        <w:t>од</w:t>
      </w:r>
      <w:r w:rsidR="00CE1D62">
        <w:t xml:space="preserve"> </w:t>
      </w:r>
      <w:r w:rsidR="009044A2">
        <w:t>в сумме</w:t>
      </w:r>
      <w:r w:rsidR="00CE1D62">
        <w:t xml:space="preserve"> </w:t>
      </w:r>
      <w:r w:rsidR="00CE1D62" w:rsidRPr="00FF7522">
        <w:t>27</w:t>
      </w:r>
      <w:r w:rsidR="00CE1D62">
        <w:t> </w:t>
      </w:r>
      <w:r w:rsidR="0072520D">
        <w:t>624</w:t>
      </w:r>
      <w:r w:rsidR="00CE1D62">
        <w:t>,</w:t>
      </w:r>
      <w:r w:rsidR="0072520D">
        <w:t>6</w:t>
      </w:r>
      <w:r w:rsidR="00CE1D62" w:rsidRPr="00FF7522">
        <w:t xml:space="preserve"> рублей.</w:t>
      </w:r>
    </w:p>
    <w:p w:rsidR="00CE1D62" w:rsidRDefault="00243161" w:rsidP="00CE1D62">
      <w:pPr>
        <w:pStyle w:val="Default"/>
        <w:jc w:val="both"/>
      </w:pPr>
      <w:r>
        <w:t xml:space="preserve">    </w:t>
      </w:r>
      <w:r w:rsidR="0072520D">
        <w:t xml:space="preserve">В связи с </w:t>
      </w:r>
      <w:r w:rsidR="009044A2">
        <w:t>эти</w:t>
      </w:r>
      <w:r w:rsidR="0072520D">
        <w:t xml:space="preserve">м, КСП района отмечает, что </w:t>
      </w:r>
      <w:r w:rsidR="00CE1D62">
        <w:t xml:space="preserve">изменения в «дорожную карту» </w:t>
      </w:r>
      <w:r w:rsidR="0072520D" w:rsidRPr="0072520D">
        <w:t>МУК «ГДК «Прометей» от 24.04.2013г. № 115</w:t>
      </w:r>
      <w:r w:rsidR="0072520D">
        <w:t xml:space="preserve"> с</w:t>
      </w:r>
      <w:r w:rsidR="0072520D" w:rsidRPr="0072520D">
        <w:t>огласно распоряжени</w:t>
      </w:r>
      <w:r w:rsidR="0072520D">
        <w:t>ю</w:t>
      </w:r>
      <w:r w:rsidR="0072520D" w:rsidRPr="0072520D">
        <w:t xml:space="preserve"> Министерства культуры и архивов Иркутской области от 29.03.2016г. № 57-мр </w:t>
      </w:r>
      <w:r w:rsidR="0072520D">
        <w:t>своевременно не вносились</w:t>
      </w:r>
      <w:r w:rsidR="00CE1D62">
        <w:t>.</w:t>
      </w:r>
    </w:p>
    <w:p w:rsidR="00CE1D62" w:rsidRDefault="00243161" w:rsidP="00CE1D62">
      <w:pPr>
        <w:pStyle w:val="Default"/>
        <w:jc w:val="both"/>
      </w:pPr>
      <w:r>
        <w:t xml:space="preserve">    </w:t>
      </w:r>
      <w:r w:rsidR="00CE1D62" w:rsidRPr="002928B0">
        <w:t>Достижение средних заработных плат, определенных «дорожными картами», осуществляется учреждени</w:t>
      </w:r>
      <w:r w:rsidR="00CE1D62">
        <w:t>ем</w:t>
      </w:r>
      <w:r w:rsidR="00CE1D62" w:rsidRPr="002928B0">
        <w:t xml:space="preserve"> разными способами, в том числе с помощью стимулирующих выплат, </w:t>
      </w:r>
      <w:r w:rsidR="00CE1D62">
        <w:t xml:space="preserve">компенсационных выплат, </w:t>
      </w:r>
      <w:r w:rsidR="00CE1D62" w:rsidRPr="002928B0">
        <w:t>оплаты работ по совместительству</w:t>
      </w:r>
      <w:r w:rsidR="00CE1D62">
        <w:t xml:space="preserve">. В связи с этим КСП района отмечает, что средняя заработная плата по работникам </w:t>
      </w:r>
      <w:r w:rsidR="0072520D" w:rsidRPr="0072520D">
        <w:t xml:space="preserve">МУК «ГДК «Прометей» </w:t>
      </w:r>
      <w:r w:rsidR="00CE1D62">
        <w:t>за 201</w:t>
      </w:r>
      <w:r w:rsidR="0072520D">
        <w:t xml:space="preserve">6 </w:t>
      </w:r>
      <w:r w:rsidR="00CE1D62">
        <w:t>г</w:t>
      </w:r>
      <w:r w:rsidR="0072520D">
        <w:t>од</w:t>
      </w:r>
      <w:r>
        <w:t xml:space="preserve"> </w:t>
      </w:r>
      <w:r w:rsidR="00CE1D62">
        <w:t>доведена до средней заработной платы  в сумме 27,6 тыс. рублей в соответствии Указом Президента.</w:t>
      </w:r>
    </w:p>
    <w:p w:rsidR="00E8359F" w:rsidRDefault="00E8359F" w:rsidP="000269EE">
      <w:pPr>
        <w:pStyle w:val="Default"/>
        <w:jc w:val="center"/>
      </w:pPr>
    </w:p>
    <w:p w:rsidR="000269EE" w:rsidRPr="000269EE" w:rsidRDefault="000269EE" w:rsidP="000269EE">
      <w:pPr>
        <w:pStyle w:val="Default"/>
        <w:jc w:val="center"/>
        <w:rPr>
          <w:b/>
          <w:i/>
        </w:rPr>
      </w:pPr>
      <w:r w:rsidRPr="000269EE">
        <w:rPr>
          <w:b/>
          <w:i/>
        </w:rPr>
        <w:t>Расчеты с подотчетными лицами</w:t>
      </w:r>
    </w:p>
    <w:p w:rsidR="000269EE" w:rsidRPr="000269EE" w:rsidRDefault="000269EE" w:rsidP="000269EE">
      <w:pPr>
        <w:pStyle w:val="Default"/>
        <w:jc w:val="both"/>
      </w:pPr>
    </w:p>
    <w:p w:rsidR="000269EE" w:rsidRDefault="000269EE" w:rsidP="000269EE">
      <w:pPr>
        <w:pStyle w:val="Default"/>
        <w:jc w:val="both"/>
      </w:pPr>
      <w:r w:rsidRPr="000269EE">
        <w:t xml:space="preserve">    Учет расчетов с подотчетными лицами ведется на счете 0.208.00.000 «Расчеты с подотчетными лицами по прочим выплатам» в журнале операции расчетов с подотчетными лицами № 3. По факту расходования сумм подотчетные лица представляют в бухгалтерию авансовые отчеты. Авансовые отчеты подотчетными лицами </w:t>
      </w:r>
      <w:r w:rsidR="00CD4373">
        <w:t xml:space="preserve">в целом </w:t>
      </w:r>
      <w:r w:rsidRPr="000269EE">
        <w:t>представляются своевременно. Документы, подтверждающие произведенные расходы, прилагаются.</w:t>
      </w:r>
      <w:r w:rsidR="00CD4373">
        <w:t xml:space="preserve"> Вместе с тем, следует отметить, что в феврале 2016 года был принят к учету авансовый отчет от Симоновой С.Н., режиссера танц-компании «Ассорти»</w:t>
      </w:r>
      <w:r w:rsidR="00D92D13">
        <w:t>, по расходам за льготный проезд</w:t>
      </w:r>
      <w:r w:rsidR="00851FA3">
        <w:t xml:space="preserve"> в сумме 11,9 тыс. рублей</w:t>
      </w:r>
      <w:r w:rsidR="008E5ECD">
        <w:t>, предоставленный за период 2013-2015гг. в 2015 году</w:t>
      </w:r>
      <w:r w:rsidR="00243161">
        <w:t xml:space="preserve"> </w:t>
      </w:r>
      <w:r w:rsidR="008E5ECD">
        <w:t>(</w:t>
      </w:r>
      <w:r w:rsidR="00851FA3" w:rsidRPr="00851FA3">
        <w:t>приказ от 06.07.2015г. № 16</w:t>
      </w:r>
      <w:r w:rsidR="008E5ECD">
        <w:t>).</w:t>
      </w:r>
    </w:p>
    <w:p w:rsidR="000269EE" w:rsidRPr="000269EE" w:rsidRDefault="000269EE" w:rsidP="000269EE">
      <w:pPr>
        <w:pStyle w:val="Default"/>
        <w:jc w:val="both"/>
        <w:rPr>
          <w:b/>
          <w:u w:val="single"/>
        </w:rPr>
      </w:pPr>
      <w:r w:rsidRPr="000269EE">
        <w:t xml:space="preserve">    В соответствии со ст. 325 ТК РФ, лица, работающие в организациях, расположенных в районах Крайнего Севера и приравненных к ним местностях, имеют право на оплату один раз в два года за счет средств работодателя стоимости проезда и провоза багажа к месту использования отпуска. Работодатель оплачивает работнику и неработающим членам его семьи стоимость проезда и провоза багажа к месту использования отпуска и обратно. А так же ст. 325 ТК РФ установлено, что «Размер,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государственных органах субъектов Российской Федерации, территориальных фондах обязательного медицинского страхования, государственных учреждениях субъектов Российской Федерации, </w:t>
      </w:r>
      <w:hyperlink r:id="rId8" w:history="1">
        <w:r w:rsidRPr="000269EE">
          <w:rPr>
            <w:rStyle w:val="a8"/>
            <w:b/>
          </w:rPr>
          <w:t>устанавливаются</w:t>
        </w:r>
      </w:hyperlink>
      <w:r w:rsidRPr="000269EE">
        <w:rPr>
          <w:b/>
          <w:u w:val="single"/>
        </w:rPr>
        <w:t xml:space="preserve"> нормативными правовыми актами органов государственной власти субъектов Российской Федерации, в органах местногосамоуправления, муниципальных учреждениях, - </w:t>
      </w:r>
      <w:r w:rsidRPr="000269EE">
        <w:rPr>
          <w:b/>
          <w:u w:val="single"/>
        </w:rPr>
        <w:lastRenderedPageBreak/>
        <w:t>нормативными правовыми актами органов местного самоуправления, у других работодателей, - коллективными договорами, локальными нормативными актами, принимаемыми с учетом мнения выборных органов первичных профсоюзных организаций, трудовыми договорами.</w:t>
      </w:r>
    </w:p>
    <w:p w:rsidR="000269EE" w:rsidRPr="000269EE" w:rsidRDefault="000269EE" w:rsidP="000269EE">
      <w:pPr>
        <w:pStyle w:val="Default"/>
        <w:jc w:val="both"/>
      </w:pPr>
      <w:r w:rsidRPr="000269EE">
        <w:t xml:space="preserve">    На основании вышеизложенного КСП района отмечает, что в</w:t>
      </w:r>
      <w:r w:rsidR="00243161">
        <w:t xml:space="preserve"> </w:t>
      </w:r>
      <w:r w:rsidR="00CD4373">
        <w:t xml:space="preserve">МУК «ГДК «Прометей» </w:t>
      </w:r>
      <w:r w:rsidRPr="000269EE">
        <w:t xml:space="preserve">отсутствует нормативно-правовой акт регламентирующий размер, условия и порядок возмещения компенсации расходов на оплату стоимости проезда и провоза багажа к месту использования отпуска и обратно…». </w:t>
      </w:r>
    </w:p>
    <w:p w:rsidR="000269EE" w:rsidRDefault="000269EE" w:rsidP="000269EE">
      <w:pPr>
        <w:pStyle w:val="Default"/>
        <w:jc w:val="both"/>
      </w:pPr>
    </w:p>
    <w:p w:rsidR="00473FF3" w:rsidRDefault="00473FF3" w:rsidP="00473FF3">
      <w:pPr>
        <w:pStyle w:val="Default"/>
        <w:jc w:val="center"/>
        <w:rPr>
          <w:b/>
          <w:i/>
        </w:rPr>
      </w:pPr>
      <w:r w:rsidRPr="00473FF3">
        <w:rPr>
          <w:b/>
          <w:i/>
        </w:rPr>
        <w:t xml:space="preserve">Учет </w:t>
      </w:r>
      <w:r w:rsidR="005375BE">
        <w:rPr>
          <w:b/>
          <w:i/>
        </w:rPr>
        <w:t>нефинансовых активов  учреждения</w:t>
      </w:r>
    </w:p>
    <w:p w:rsidR="00602811" w:rsidRPr="00473FF3" w:rsidRDefault="00602811" w:rsidP="00473FF3">
      <w:pPr>
        <w:pStyle w:val="Default"/>
        <w:jc w:val="center"/>
        <w:rPr>
          <w:b/>
          <w:i/>
        </w:rPr>
      </w:pPr>
    </w:p>
    <w:p w:rsidR="00473FF3" w:rsidRDefault="00473FF3" w:rsidP="00473FF3">
      <w:pPr>
        <w:pStyle w:val="Default"/>
        <w:jc w:val="both"/>
      </w:pPr>
      <w:r w:rsidRPr="00473FF3">
        <w:t xml:space="preserve">    Проверкой полноты и правильности оприходования и списания основных средств и материальных запасов за период 201</w:t>
      </w:r>
      <w:r>
        <w:t>6</w:t>
      </w:r>
      <w:r w:rsidRPr="00473FF3">
        <w:t xml:space="preserve"> года установлено, что учет основных средств  и материальных ценностей ведется в оборотных ведомостях. В учреждении создана комиссия по оприходованию и списанию основных средств, материальных запасов, списанию товаров приобретенных за наличный и безналичный расчет. Име</w:t>
      </w:r>
      <w:r w:rsidR="00B338B1">
        <w:t>е</w:t>
      </w:r>
      <w:r w:rsidRPr="00473FF3">
        <w:t xml:space="preserve">тся </w:t>
      </w:r>
      <w:r w:rsidR="00B338B1">
        <w:t>приказ</w:t>
      </w:r>
      <w:r w:rsidRPr="00473FF3">
        <w:t xml:space="preserve"> о </w:t>
      </w:r>
      <w:r w:rsidR="00B338B1">
        <w:t>проведении</w:t>
      </w:r>
      <w:r w:rsidRPr="00473FF3">
        <w:t xml:space="preserve"> инвентаризаци</w:t>
      </w:r>
      <w:r w:rsidR="00B338B1">
        <w:t>иматериальных ценностей</w:t>
      </w:r>
      <w:r w:rsidRPr="00473FF3">
        <w:t xml:space="preserve"> от </w:t>
      </w:r>
      <w:r w:rsidR="00B338B1">
        <w:t>2</w:t>
      </w:r>
      <w:r w:rsidRPr="00473FF3">
        <w:t>6.09.201</w:t>
      </w:r>
      <w:r w:rsidR="00B338B1">
        <w:t xml:space="preserve">6г. № 140, в связи с изменением материально-ответственного лица, где материальная ответственность возлагается на заместителя директора по АХР Крихта Е.Г. с 01.10.2016г. </w:t>
      </w:r>
    </w:p>
    <w:p w:rsidR="00B338B1" w:rsidRDefault="00B338B1" w:rsidP="00473FF3">
      <w:pPr>
        <w:pStyle w:val="Default"/>
        <w:jc w:val="both"/>
      </w:pPr>
      <w:r>
        <w:t xml:space="preserve">    По распоряжению администрации Новоигирминского ГП от 16.03.2012г. № 27, </w:t>
      </w:r>
      <w:r w:rsidR="002D3796">
        <w:t xml:space="preserve">по </w:t>
      </w:r>
      <w:r>
        <w:t>договору на передачу в оперативное управление муниципального имущества от 16.03.2012г. МУК «ГДК «Прометей» передано здание дома культуры «Прометей», общей площадью 2 747,4 кв.м. в оперативное управление</w:t>
      </w:r>
      <w:r w:rsidR="007B3C0B">
        <w:t xml:space="preserve"> (свидетельство о государственной регистрации права от 17.04.2012г.)</w:t>
      </w:r>
      <w:r>
        <w:t xml:space="preserve">. </w:t>
      </w:r>
      <w:r w:rsidR="002D3796">
        <w:t xml:space="preserve">В представленной к проверке оборотной ведомости по счету 101.00 за период с 01.01.2016г. по 31.12.2016г. выявлено, что здание дома культуры «Прометей» </w:t>
      </w:r>
      <w:r w:rsidR="007B3C0B">
        <w:t xml:space="preserve">не числится на балансе </w:t>
      </w:r>
      <w:r w:rsidR="007B3C0B" w:rsidRPr="007B3C0B">
        <w:t>МУК «ГДК «Прометей»</w:t>
      </w:r>
      <w:r w:rsidR="007B3C0B">
        <w:t>.</w:t>
      </w:r>
    </w:p>
    <w:p w:rsidR="007B3C0B" w:rsidRDefault="007B3C0B" w:rsidP="00473FF3">
      <w:pPr>
        <w:pStyle w:val="Default"/>
        <w:jc w:val="both"/>
      </w:pPr>
      <w:r>
        <w:t xml:space="preserve">  </w:t>
      </w:r>
      <w:r w:rsidR="00B23F0C">
        <w:t xml:space="preserve">  </w:t>
      </w:r>
      <w:r>
        <w:t xml:space="preserve">Согласно п. 38 Инструкции № 157н </w:t>
      </w:r>
      <w:r w:rsidRPr="007B3C0B">
        <w:t xml:space="preserve">к объектам основных средств относятся материальные объекты имущества, независимо от их стоимости, со сроком полезного использования более 12 месяцев, предназначенные для неоднократного или постоянного использования </w:t>
      </w:r>
      <w:r w:rsidRPr="007B3C0B">
        <w:rPr>
          <w:u w:val="single"/>
        </w:rPr>
        <w:t>на праве оперативного управления</w:t>
      </w:r>
      <w:r w:rsidRPr="007B3C0B">
        <w:t>.</w:t>
      </w:r>
    </w:p>
    <w:p w:rsidR="007B3C0B" w:rsidRDefault="007B3C0B" w:rsidP="00473FF3">
      <w:pPr>
        <w:pStyle w:val="Default"/>
        <w:jc w:val="both"/>
      </w:pPr>
      <w:r>
        <w:t xml:space="preserve">    Следует отметить, что директором МУК «ГДК «Прометей» заключены договора аренды</w:t>
      </w:r>
      <w:r w:rsidR="007B196E">
        <w:t xml:space="preserve"> о предоставлении за плату во временное распоряжение пользование помещениями</w:t>
      </w:r>
      <w:r w:rsidR="00186D1B">
        <w:t xml:space="preserve">, </w:t>
      </w:r>
      <w:r w:rsidR="007B196E">
        <w:t>расположенными в здании дома культуры «Прометей».</w:t>
      </w:r>
    </w:p>
    <w:p w:rsidR="007B196E" w:rsidRDefault="007B196E" w:rsidP="00473FF3">
      <w:pPr>
        <w:pStyle w:val="Default"/>
        <w:jc w:val="both"/>
      </w:pPr>
      <w:r>
        <w:t xml:space="preserve">    Заключены следующие договоры:</w:t>
      </w:r>
    </w:p>
    <w:p w:rsidR="007B196E" w:rsidRDefault="007B196E" w:rsidP="00473FF3">
      <w:pPr>
        <w:pStyle w:val="Default"/>
        <w:jc w:val="both"/>
      </w:pPr>
      <w:r>
        <w:t xml:space="preserve">- договор от 10.07.2016г. с ООО «Экспресс» </w:t>
      </w:r>
      <w:r w:rsidR="009115BD" w:rsidRPr="009115BD">
        <w:t>для оказания услуг населению по продаже железнодорожных билетов</w:t>
      </w:r>
      <w:r w:rsidR="009115BD">
        <w:t>,</w:t>
      </w:r>
      <w:r w:rsidR="00243161">
        <w:t xml:space="preserve"> </w:t>
      </w:r>
      <w:r>
        <w:t>общей площадью 17 кв.м.</w:t>
      </w:r>
      <w:r w:rsidR="00DC3FBD">
        <w:t>, с арендной платой 10,0 тыс. рублей в месяц;</w:t>
      </w:r>
    </w:p>
    <w:p w:rsidR="00DC3FBD" w:rsidRDefault="00DC3FBD" w:rsidP="00473FF3">
      <w:pPr>
        <w:pStyle w:val="Default"/>
        <w:jc w:val="both"/>
      </w:pPr>
      <w:r>
        <w:t>- договор от 19.06.2015г. № 396890 с ПАО ВТБ 24 на размещение устройства самообслуживания, с арендной платой 10,8 тыс. рублей за 1,3 кв.м. ежеквартально;</w:t>
      </w:r>
    </w:p>
    <w:p w:rsidR="00DC3FBD" w:rsidRDefault="00DC3FBD" w:rsidP="00473FF3">
      <w:pPr>
        <w:pStyle w:val="Default"/>
        <w:jc w:val="both"/>
      </w:pPr>
      <w:r>
        <w:t>- договор от 01.12.2014г. с ООО «Частное охранное предприятие бастион-Щит» для размещения и эксплуатации распределительного прибора учета системы тревожной сигнализации</w:t>
      </w:r>
      <w:r w:rsidR="007E1875">
        <w:t>, общей площадью 0,5 кв.м., с ежемесячной платой 1,0 тыс. рублей;</w:t>
      </w:r>
    </w:p>
    <w:p w:rsidR="007E1875" w:rsidRDefault="007E1875" w:rsidP="00473FF3">
      <w:pPr>
        <w:pStyle w:val="Default"/>
        <w:jc w:val="both"/>
      </w:pPr>
      <w:r>
        <w:t>- договор от 26.12.2013г. с ООО «Вымпел-коммуникации», для размещения и эксплуатирования оборудования базовой станции сотовой радиотелефонной связи, общей площадью 4 кв.м., ежемесячной платой 20,0 тыс. рублей; дополнительным соглашением</w:t>
      </w:r>
      <w:r w:rsidR="003D0177">
        <w:t xml:space="preserve"> № 1 от 31.01.2015г. была изменена ежемесячная плата и составила 15,0 тыс. рублей с 01.01.2015г.;</w:t>
      </w:r>
    </w:p>
    <w:p w:rsidR="007E073A" w:rsidRDefault="007E1875" w:rsidP="007E073A">
      <w:pPr>
        <w:pStyle w:val="Default"/>
        <w:jc w:val="both"/>
      </w:pPr>
      <w:r>
        <w:t xml:space="preserve">- </w:t>
      </w:r>
      <w:r w:rsidR="003D0177">
        <w:t xml:space="preserve">договор от 01.07.2015г. с ИП Харитонов В.В. для осуществления ремонта телерадиоаппаратуры, а также иных видов деятельности, общей площадью 16,4 кв.м., с арендной платой 7,0 тыс. рублей; дополнительным соглашением от 01.05.2016г. </w:t>
      </w:r>
      <w:r w:rsidR="003D0177" w:rsidRPr="003D0177">
        <w:t>была</w:t>
      </w:r>
    </w:p>
    <w:p w:rsidR="007E073A" w:rsidRDefault="007E073A" w:rsidP="007E073A">
      <w:pPr>
        <w:pStyle w:val="Default"/>
        <w:jc w:val="both"/>
      </w:pPr>
    </w:p>
    <w:p w:rsidR="007E073A" w:rsidRDefault="007E073A" w:rsidP="007E073A">
      <w:pPr>
        <w:pStyle w:val="Default"/>
        <w:jc w:val="both"/>
      </w:pPr>
    </w:p>
    <w:p w:rsidR="003D0177" w:rsidRDefault="003D0177" w:rsidP="003D0177">
      <w:pPr>
        <w:pStyle w:val="Default"/>
        <w:jc w:val="both"/>
      </w:pPr>
      <w:r w:rsidRPr="003D0177">
        <w:lastRenderedPageBreak/>
        <w:t xml:space="preserve">изменена </w:t>
      </w:r>
      <w:r w:rsidR="00526BA0">
        <w:t>арендная</w:t>
      </w:r>
      <w:r w:rsidRPr="003D0177">
        <w:t xml:space="preserve"> плата и составила </w:t>
      </w:r>
      <w:r w:rsidR="00526BA0">
        <w:t>5,8</w:t>
      </w:r>
      <w:r w:rsidRPr="003D0177">
        <w:t xml:space="preserve"> тыс. рублей с 01.0</w:t>
      </w:r>
      <w:r w:rsidR="00526BA0">
        <w:t>5</w:t>
      </w:r>
      <w:r w:rsidRPr="003D0177">
        <w:t>.201</w:t>
      </w:r>
      <w:r w:rsidR="00526BA0">
        <w:t>6</w:t>
      </w:r>
      <w:r w:rsidRPr="003D0177">
        <w:t>г.</w:t>
      </w:r>
      <w:r w:rsidR="00243161">
        <w:t xml:space="preserve"> </w:t>
      </w:r>
      <w:r w:rsidR="00AC3423">
        <w:t xml:space="preserve">С ИП Харитонов был перезаключен договор аренды с 01.07.2016г., </w:t>
      </w:r>
      <w:r w:rsidR="00E46E6D">
        <w:t xml:space="preserve">с </w:t>
      </w:r>
      <w:r w:rsidR="00AC3423">
        <w:t>арендной платой 7,0 тыс. рублей.</w:t>
      </w:r>
    </w:p>
    <w:p w:rsidR="00526BA0" w:rsidRPr="003D0177" w:rsidRDefault="00384A3B" w:rsidP="003D0177">
      <w:pPr>
        <w:pStyle w:val="Default"/>
        <w:jc w:val="both"/>
      </w:pPr>
      <w:r>
        <w:t xml:space="preserve">    </w:t>
      </w:r>
      <w:r w:rsidR="00AC3423">
        <w:t>Согласно ст. 296, п. 4 ст. 298 Гражданского Кодекса Российской Федерации (далее – ГК РФ)</w:t>
      </w:r>
      <w:r w:rsidR="00463D8E">
        <w:t>, ст. 4 п. 4.4 Устава</w:t>
      </w:r>
      <w:r w:rsidR="00AC3423">
        <w:t xml:space="preserve"> казенное учреждение не вправе отчуждать либо иным способом распоряжаться имуществом без согласия собственника имущества. </w:t>
      </w:r>
      <w:r w:rsidR="009115BD">
        <w:t>В связи с этим,</w:t>
      </w:r>
      <w:r w:rsidR="00AC3423">
        <w:t xml:space="preserve"> КСП района отмечает, что договор аренды</w:t>
      </w:r>
      <w:r>
        <w:t xml:space="preserve"> </w:t>
      </w:r>
      <w:r w:rsidR="00AC3423" w:rsidRPr="00AC3423">
        <w:t>от 01.07.201</w:t>
      </w:r>
      <w:r w:rsidR="00E46E6D">
        <w:t>6</w:t>
      </w:r>
      <w:r w:rsidR="00AC3423" w:rsidRPr="00AC3423">
        <w:t>г.</w:t>
      </w:r>
      <w:r w:rsidR="00463D8E">
        <w:t xml:space="preserve"> </w:t>
      </w:r>
      <w:r w:rsidR="00AC3423" w:rsidRPr="00AC3423">
        <w:t>с ИП Харитонов В.В. для осуществления ремонта телерадиоаппаратуры, а также иных видов деятельности</w:t>
      </w:r>
      <w:r w:rsidR="009115BD">
        <w:t xml:space="preserve"> и</w:t>
      </w:r>
      <w:r>
        <w:t xml:space="preserve"> </w:t>
      </w:r>
      <w:r w:rsidR="009115BD" w:rsidRPr="009115BD">
        <w:t xml:space="preserve">договор от 10.07.2016г. с ООО «Экспресс» </w:t>
      </w:r>
      <w:r w:rsidR="009115BD">
        <w:t>для оказания услуг населению по продаже железнодорожных билетов</w:t>
      </w:r>
      <w:r w:rsidR="009115BD" w:rsidRPr="009115BD">
        <w:t xml:space="preserve"> </w:t>
      </w:r>
      <w:r w:rsidR="00E46E6D">
        <w:t>име</w:t>
      </w:r>
      <w:r w:rsidR="009115BD">
        <w:t>ю</w:t>
      </w:r>
      <w:r w:rsidR="00E46E6D">
        <w:t>т согласие главы Новоигирминского ГП.</w:t>
      </w:r>
    </w:p>
    <w:p w:rsidR="007B3C0B" w:rsidRDefault="00384A3B" w:rsidP="00473FF3">
      <w:pPr>
        <w:pStyle w:val="Default"/>
        <w:jc w:val="both"/>
      </w:pPr>
      <w:r>
        <w:t xml:space="preserve">    </w:t>
      </w:r>
      <w:r w:rsidR="00E46E6D">
        <w:t xml:space="preserve">Денежные средства </w:t>
      </w:r>
      <w:r w:rsidR="00C76B4B">
        <w:t>за арендную плату поступали на счет администрации Новоигирминского ГП по коду 90311301995130000130 «Прочие доходы от оказания платных услуг (работ) получателями средств бюджетов городских поселений».</w:t>
      </w:r>
    </w:p>
    <w:p w:rsidR="00262D6F" w:rsidRDefault="00262D6F" w:rsidP="00262D6F">
      <w:pPr>
        <w:autoSpaceDE w:val="0"/>
        <w:autoSpaceDN w:val="0"/>
        <w:adjustRightInd w:val="0"/>
      </w:pPr>
      <w:r>
        <w:t xml:space="preserve">     На основании п. 2 ст. 651 Гражданского кодекса РФ </w:t>
      </w:r>
      <w:r>
        <w:rPr>
          <w:rFonts w:eastAsiaTheme="minorHAnsi"/>
          <w:lang w:eastAsia="en-US"/>
        </w:rPr>
        <w:t xml:space="preserve">договора аренды здания или сооружения, заключенные на срок не менее года, подлежат государственной регистрации и считаются заключенным с момента такой регистрации. В связи чем, отмечено, что </w:t>
      </w:r>
      <w:r>
        <w:t xml:space="preserve">МУК «ГДК «Прометей» заключены договора аренды с ИП Харитонов с 01.07.2015г. по 01.07.2016г., с 01.07.2016г. по 01.07.2017г. не имеющие такой регистрации. </w:t>
      </w:r>
    </w:p>
    <w:p w:rsidR="00262D6F" w:rsidRDefault="00262D6F" w:rsidP="00473FF3">
      <w:pPr>
        <w:pStyle w:val="Default"/>
        <w:jc w:val="both"/>
      </w:pPr>
    </w:p>
    <w:p w:rsidR="00B000DE" w:rsidRPr="00B000DE" w:rsidRDefault="00B000DE" w:rsidP="00B000DE">
      <w:pPr>
        <w:pStyle w:val="Default"/>
        <w:jc w:val="center"/>
        <w:rPr>
          <w:b/>
          <w:i/>
        </w:rPr>
      </w:pPr>
      <w:r w:rsidRPr="00B000DE">
        <w:rPr>
          <w:b/>
          <w:i/>
        </w:rPr>
        <w:t>Проверка состояния расчетов с поставщиками, планирования и размещения</w:t>
      </w:r>
    </w:p>
    <w:p w:rsidR="00B000DE" w:rsidRPr="00B000DE" w:rsidRDefault="00B000DE" w:rsidP="00B000DE">
      <w:pPr>
        <w:pStyle w:val="Default"/>
        <w:jc w:val="center"/>
        <w:rPr>
          <w:b/>
          <w:i/>
        </w:rPr>
      </w:pPr>
      <w:r w:rsidRPr="00B000DE">
        <w:rPr>
          <w:b/>
          <w:i/>
        </w:rPr>
        <w:t>закупок товаров, работ и услуг</w:t>
      </w:r>
    </w:p>
    <w:p w:rsidR="00B000DE" w:rsidRPr="00B000DE" w:rsidRDefault="00B000DE" w:rsidP="00B000DE">
      <w:pPr>
        <w:pStyle w:val="Default"/>
        <w:jc w:val="both"/>
        <w:rPr>
          <w:b/>
          <w:i/>
        </w:rPr>
      </w:pPr>
    </w:p>
    <w:p w:rsidR="00B000DE" w:rsidRPr="00B000DE" w:rsidRDefault="00B000DE" w:rsidP="00B000DE">
      <w:pPr>
        <w:pStyle w:val="Default"/>
        <w:jc w:val="both"/>
      </w:pPr>
      <w:r w:rsidRPr="00B000DE">
        <w:t xml:space="preserve">    Аналитический учет расчетов с поставщиками за поставленные материальные ценности и оказанные услуги, с подрядчиками за выполненные работы ведется на субсчетах счета 0.302.00.000 «Расчеты по принятым обязательствам» в Журнале операций по расчетам с поставщиками и подрядчиками № 4.</w:t>
      </w:r>
    </w:p>
    <w:p w:rsidR="00B000DE" w:rsidRPr="00B000DE" w:rsidRDefault="00B678AD" w:rsidP="00B000DE">
      <w:pPr>
        <w:pStyle w:val="Default"/>
        <w:jc w:val="both"/>
      </w:pPr>
      <w:r>
        <w:t xml:space="preserve">    </w:t>
      </w:r>
      <w:r w:rsidR="00B000DE" w:rsidRPr="00B000DE">
        <w:t xml:space="preserve">В ходе контрольного мероприятия </w:t>
      </w:r>
      <w:r w:rsidR="00B000DE">
        <w:t>о</w:t>
      </w:r>
      <w:r w:rsidR="00B000DE" w:rsidRPr="00B000DE">
        <w:t>боротные ведомости по счету 0.302.00.000 в КСП района не представлены.</w:t>
      </w:r>
    </w:p>
    <w:p w:rsidR="00B000DE" w:rsidRDefault="000628A7" w:rsidP="00B000DE">
      <w:pPr>
        <w:pStyle w:val="Default"/>
        <w:jc w:val="both"/>
      </w:pPr>
      <w:r>
        <w:t xml:space="preserve">    </w:t>
      </w:r>
      <w:r w:rsidR="00B000DE" w:rsidRPr="000628A7">
        <w:t>Согласно сведениям по дебиторской и кредиторской задолженности (ф. 0503169) по состоянию на 01.01.2016г.</w:t>
      </w:r>
      <w:r>
        <w:t>,</w:t>
      </w:r>
      <w:r w:rsidR="00B000DE" w:rsidRPr="000628A7">
        <w:t xml:space="preserve"> </w:t>
      </w:r>
      <w:r w:rsidRPr="000628A7">
        <w:t xml:space="preserve">на 01.01.2017г. </w:t>
      </w:r>
      <w:r w:rsidR="00B000DE" w:rsidRPr="000628A7">
        <w:t xml:space="preserve">кредиторская задолженность </w:t>
      </w:r>
      <w:r>
        <w:t>отсутствовала</w:t>
      </w:r>
      <w:r w:rsidR="00B000DE" w:rsidRPr="000628A7">
        <w:t>.</w:t>
      </w:r>
      <w:r>
        <w:t xml:space="preserve"> Дебиторская задолженность по состоянию на 01.01.2016г. составила 38,7 тыс. рублей, на 01.01.2017г. составила 38,7 тыс. рублей.</w:t>
      </w:r>
    </w:p>
    <w:p w:rsidR="00B23F0C" w:rsidRDefault="00B23F0C" w:rsidP="00B000DE">
      <w:pPr>
        <w:pStyle w:val="Default"/>
        <w:jc w:val="both"/>
      </w:pPr>
      <w:r>
        <w:t xml:space="preserve">    </w:t>
      </w:r>
      <w:r w:rsidR="00872A32">
        <w:t>КСП района отмечает, что д</w:t>
      </w:r>
      <w:r>
        <w:t xml:space="preserve">иректором МУК «ГДК «Прометей» заключен договор теплоснабжения № 4/И/2016 от 11.01.2016г. с ООО «КиренскТеплоРесурс», где стоимость одного </w:t>
      </w:r>
      <w:r w:rsidR="005D0948">
        <w:t xml:space="preserve">Гкал за период с 25.12.2015г. по 30.06.2016г. составляла в размере </w:t>
      </w:r>
      <w:r w:rsidR="005D0948" w:rsidRPr="00872A32">
        <w:rPr>
          <w:b/>
          <w:u w:val="single"/>
        </w:rPr>
        <w:t>2 378,63</w:t>
      </w:r>
      <w:r w:rsidR="005D0948">
        <w:t xml:space="preserve"> рубля, за период с 01.07.2016г. по 31.12.2016г. составляла </w:t>
      </w:r>
      <w:r w:rsidR="005D0948" w:rsidRPr="00872A32">
        <w:rPr>
          <w:b/>
          <w:u w:val="single"/>
        </w:rPr>
        <w:t>2 641,80</w:t>
      </w:r>
      <w:r w:rsidR="005D0948">
        <w:t xml:space="preserve"> рублей.</w:t>
      </w:r>
    </w:p>
    <w:p w:rsidR="00B000DE" w:rsidRDefault="000628A7" w:rsidP="00B000DE">
      <w:pPr>
        <w:pStyle w:val="Default"/>
        <w:jc w:val="both"/>
      </w:pPr>
      <w:r>
        <w:t xml:space="preserve">  </w:t>
      </w:r>
      <w:r w:rsidR="005D0948">
        <w:t xml:space="preserve"> Согласно стать</w:t>
      </w:r>
      <w:r w:rsidR="0078550C">
        <w:t>е</w:t>
      </w:r>
      <w:r w:rsidR="005D0948">
        <w:t xml:space="preserve"> 21 </w:t>
      </w:r>
      <w:r w:rsidR="005D0948" w:rsidRPr="000628A7">
        <w:t>Закона № 44-ФЗ</w:t>
      </w:r>
      <w:r w:rsidR="0078550C">
        <w:t>,</w:t>
      </w:r>
      <w:r w:rsidR="005D0948">
        <w:t xml:space="preserve"> </w:t>
      </w:r>
      <w:r w:rsidR="00B000DE" w:rsidRPr="000628A7">
        <w:t>Порядк</w:t>
      </w:r>
      <w:r w:rsidR="0078550C">
        <w:t>а</w:t>
      </w:r>
      <w:r w:rsidR="00B000DE" w:rsidRPr="000628A7">
        <w:t xml:space="preserve"> размещения плана-графика на 2016 год определен</w:t>
      </w:r>
      <w:r w:rsidR="0078550C">
        <w:t>ного</w:t>
      </w:r>
      <w:r w:rsidR="00B000DE" w:rsidRPr="000628A7">
        <w:t xml:space="preserve"> Приказом Минэкономразвития России № 182 и Казначейства России № 7н от 31.03.2015 (ред. от 03.11.2015) «Об особенностях размещения в единой информационной системе или до ввода в эксплуатацию указанной системы на официальном сайте РФ в информационно - 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и 2016 годы» (далее по тексту -  Приказ № 182/7н)</w:t>
      </w:r>
      <w:r w:rsidR="0078550C">
        <w:t xml:space="preserve"> отсутствует информация на </w:t>
      </w:r>
      <w:r w:rsidR="0078550C" w:rsidRPr="000628A7">
        <w:t xml:space="preserve">официальном сайте РФ </w:t>
      </w:r>
      <w:hyperlink r:id="rId9" w:history="1">
        <w:r w:rsidR="0078550C" w:rsidRPr="000628A7">
          <w:rPr>
            <w:rStyle w:val="a8"/>
          </w:rPr>
          <w:t>http://www.zakupki.gov.ru</w:t>
        </w:r>
      </w:hyperlink>
      <w:r w:rsidR="0078550C">
        <w:t xml:space="preserve"> о размещении плана-графика</w:t>
      </w:r>
      <w:r w:rsidR="0078550C" w:rsidRPr="0078550C">
        <w:t xml:space="preserve"> </w:t>
      </w:r>
      <w:r w:rsidR="0078550C">
        <w:t>МУК «ГДК «Прометей»</w:t>
      </w:r>
      <w:r w:rsidR="00AF6547">
        <w:t xml:space="preserve">. </w:t>
      </w:r>
    </w:p>
    <w:p w:rsidR="00AF6547" w:rsidRPr="000628A7" w:rsidRDefault="00AF6547" w:rsidP="00AF6547">
      <w:pPr>
        <w:pStyle w:val="Default"/>
        <w:jc w:val="both"/>
      </w:pPr>
      <w:r>
        <w:t xml:space="preserve">    </w:t>
      </w:r>
      <w:r w:rsidRPr="000628A7">
        <w:t xml:space="preserve">В ходе контрольного мероприятия установлено, что в проверяемом периоде </w:t>
      </w:r>
      <w:r>
        <w:t xml:space="preserve">МУК «ГДК «Прометей» заключено 23 </w:t>
      </w:r>
      <w:r w:rsidRPr="000628A7">
        <w:t>договора на приобретение материальных ценностей и оказание услуг.</w:t>
      </w:r>
    </w:p>
    <w:p w:rsidR="00CA110D" w:rsidRDefault="00B000DE" w:rsidP="00AF6547">
      <w:pPr>
        <w:rPr>
          <w:color w:val="000000"/>
          <w:shd w:val="clear" w:color="auto" w:fill="FFFFFF"/>
        </w:rPr>
      </w:pPr>
      <w:r w:rsidRPr="000628A7">
        <w:t xml:space="preserve"> </w:t>
      </w:r>
      <w:r w:rsidR="00AF6547">
        <w:t xml:space="preserve">   </w:t>
      </w:r>
      <w:r w:rsidR="00872A32">
        <w:t>Следует отметить</w:t>
      </w:r>
      <w:r w:rsidR="00AF6547">
        <w:t>, что б</w:t>
      </w:r>
      <w:r w:rsidR="00AF6547" w:rsidRPr="00AF6547">
        <w:rPr>
          <w:color w:val="000000"/>
          <w:shd w:val="clear" w:color="auto" w:fill="FFFFFF"/>
        </w:rPr>
        <w:t xml:space="preserve">ез наличия утвержденного и размещенного на официальном сайте плана-графика учреждение не вправе производить какие-либо закупки (в том числе и возмещение подотчетным лицам понесенных расходов по приобретению товаров для нужд учреждения). В противном случае учреждению и должностным лицам грозит </w:t>
      </w:r>
    </w:p>
    <w:p w:rsidR="00AF6547" w:rsidRPr="00AF6547" w:rsidRDefault="00AF6547" w:rsidP="00AF6547">
      <w:pPr>
        <w:rPr>
          <w:color w:val="000000"/>
        </w:rPr>
      </w:pPr>
      <w:r w:rsidRPr="00AF6547">
        <w:rPr>
          <w:color w:val="000000"/>
          <w:shd w:val="clear" w:color="auto" w:fill="FFFFFF"/>
        </w:rPr>
        <w:lastRenderedPageBreak/>
        <w:t>административная ответственность в соответствие КоАП РФ</w:t>
      </w:r>
      <w:r>
        <w:rPr>
          <w:color w:val="000000"/>
          <w:shd w:val="clear" w:color="auto" w:fill="FFFFFF"/>
        </w:rPr>
        <w:t>, которые вводятся с 15.07.2016г. за нарушения, допущенные при планировании закупок и исполнении контракта.</w:t>
      </w:r>
      <w:r w:rsidRPr="00AF6547">
        <w:rPr>
          <w:color w:val="000000"/>
          <w:shd w:val="clear" w:color="auto" w:fill="FFFFFF"/>
        </w:rPr>
        <w:t xml:space="preserve"> </w:t>
      </w:r>
    </w:p>
    <w:p w:rsidR="00B000DE" w:rsidRDefault="00B000DE" w:rsidP="00B000DE">
      <w:pPr>
        <w:pStyle w:val="Default"/>
        <w:jc w:val="both"/>
      </w:pPr>
      <w:r w:rsidRPr="000628A7">
        <w:t xml:space="preserve">   </w:t>
      </w:r>
    </w:p>
    <w:p w:rsidR="00516710" w:rsidRDefault="00516710" w:rsidP="00B000DE">
      <w:pPr>
        <w:pStyle w:val="Default"/>
        <w:jc w:val="both"/>
      </w:pPr>
    </w:p>
    <w:p w:rsidR="00984C4A" w:rsidRDefault="00984C4A" w:rsidP="00B000DE">
      <w:pPr>
        <w:pStyle w:val="Default"/>
        <w:jc w:val="both"/>
      </w:pPr>
      <w:r>
        <w:t>Выводы:</w:t>
      </w:r>
    </w:p>
    <w:p w:rsidR="00E30DB9" w:rsidRDefault="00E30DB9" w:rsidP="00E30DB9">
      <w:pPr>
        <w:pStyle w:val="ad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984C4A">
        <w:t xml:space="preserve">1. </w:t>
      </w:r>
      <w:r>
        <w:t>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 (основание: ч. 1 ст. 7 Федерального закона от 06.12.2011 № 402-ФЗ «О бухгалтерском учете» (далее Федеральный закон № 402-ФЗ).</w:t>
      </w:r>
    </w:p>
    <w:p w:rsidR="00E30DB9" w:rsidRDefault="00E30DB9" w:rsidP="00E30DB9">
      <w:pPr>
        <w:pStyle w:val="ad"/>
        <w:shd w:val="clear" w:color="auto" w:fill="FFFFFF"/>
        <w:spacing w:before="0" w:beforeAutospacing="0" w:after="0" w:afterAutospacing="0"/>
        <w:jc w:val="both"/>
      </w:pPr>
      <w:r>
        <w:t xml:space="preserve">    Бухгалтерский учет ведется бухгалтерией, возглавляемой главным бухгалтером (ч. 3 ст. 7 Федерального закона № 402-ФЗ). Главный бухгалтер подчиняется непосредственно руководителю учреждения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бухгалтерской, налоговой и статистической отчетности.</w:t>
      </w:r>
    </w:p>
    <w:p w:rsidR="00E30DB9" w:rsidRDefault="00E30DB9" w:rsidP="00E30DB9">
      <w:pPr>
        <w:pStyle w:val="ad"/>
        <w:shd w:val="clear" w:color="auto" w:fill="FFFFFF"/>
        <w:spacing w:before="0" w:beforeAutospacing="0" w:after="0" w:afterAutospacing="0"/>
        <w:jc w:val="both"/>
      </w:pPr>
      <w:r>
        <w:t xml:space="preserve">    В ходе проведения контрольного мероприятия установлено, что учетная политика МУК «ГДК «Прометей» не соответствует положениям действующего законодательства, в связи с чем, КСП района рекомендует главному бухгалтеру своевременно корректировать учетную политику при изменении законодательства Российской Федерации или иных нормативных правовых актов по бухгалтерскому учету.</w:t>
      </w:r>
    </w:p>
    <w:p w:rsidR="00E30DB9" w:rsidRPr="00E30DB9" w:rsidRDefault="00E30DB9" w:rsidP="00E30DB9">
      <w:pPr>
        <w:pStyle w:val="ad"/>
        <w:shd w:val="clear" w:color="auto" w:fill="FFFFFF"/>
        <w:spacing w:before="0" w:beforeAutospacing="0" w:after="0" w:afterAutospacing="0"/>
        <w:jc w:val="both"/>
      </w:pPr>
      <w:r>
        <w:t xml:space="preserve">    2. </w:t>
      </w:r>
      <w:r w:rsidRPr="00E30DB9">
        <w:t>Проверка условий и порядка оплаты труда в МУК «ГДК «Прометей» выявила системные нарушения в части установления и выплаты работникам повышающего коэффициента к окладу.</w:t>
      </w:r>
    </w:p>
    <w:p w:rsidR="00E30DB9" w:rsidRDefault="00E30DB9" w:rsidP="00E30DB9">
      <w:pPr>
        <w:pStyle w:val="ad"/>
        <w:shd w:val="clear" w:color="auto" w:fill="FFFFFF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    </w:t>
      </w:r>
      <w:r w:rsidRPr="00E30DB9">
        <w:t>В частности, в Положени</w:t>
      </w:r>
      <w:r>
        <w:t>и</w:t>
      </w:r>
      <w:r w:rsidRPr="00E30DB9">
        <w:t xml:space="preserve"> об оплате труда </w:t>
      </w:r>
      <w:r>
        <w:t xml:space="preserve">МУК «ГДК «Прометей» </w:t>
      </w:r>
      <w:r w:rsidRPr="00E30DB9">
        <w:t xml:space="preserve">отмечается наличие несогласованных норм о возможности установления повышающего коэффициента к окладу </w:t>
      </w:r>
      <w:r>
        <w:t>работникам</w:t>
      </w:r>
      <w:r w:rsidRPr="00E30DB9">
        <w:t>.</w:t>
      </w:r>
    </w:p>
    <w:p w:rsidR="00E30DB9" w:rsidRDefault="00EA6F23" w:rsidP="00E30DB9">
      <w:pPr>
        <w:pStyle w:val="ad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E30DB9">
        <w:t xml:space="preserve">3. </w:t>
      </w:r>
      <w:r w:rsidR="00C95EB0">
        <w:t>В трудовые договоры не вносятся изменения условий оплаты труда, что является отступлением от требований ст. 72 ТК РФ.</w:t>
      </w:r>
    </w:p>
    <w:p w:rsidR="00C95EB0" w:rsidRDefault="00E920F7" w:rsidP="00E30DB9">
      <w:pPr>
        <w:pStyle w:val="ad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C95EB0">
        <w:t xml:space="preserve">4. </w:t>
      </w:r>
      <w:r w:rsidR="00262D6F">
        <w:t>В нарушение п. 2 ст. 651 Гражданского кодекса РФ</w:t>
      </w:r>
      <w:r w:rsidR="007977F4" w:rsidRPr="007977F4">
        <w:t xml:space="preserve"> </w:t>
      </w:r>
      <w:r w:rsidR="007977F4">
        <w:t>МУК «ГДК «Прометей» заключены договора аренды с ИП Харитонов с 01.07.2015г. по 01.07.2016г., с 01.07.2016г. по 01.07.2017г. не имеющие государственной регистрации.</w:t>
      </w:r>
    </w:p>
    <w:p w:rsidR="007977F4" w:rsidRDefault="00E920F7" w:rsidP="00E30DB9">
      <w:pPr>
        <w:pStyle w:val="ad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7977F4">
        <w:t xml:space="preserve">5. </w:t>
      </w:r>
      <w:r>
        <w:t>Согласно п. 3 ч. 3 ст. 17.1 Федерального закона от 26.207.2006г. № 135-ФЗ (ред. от 29.07.2017) «О защите конкуренции» заключение договоров аренды в отношении муниципального имущества казенного учреждения, принадлежащего на праве оперативного управления, должно осуществляться по результатам проведения конкурсов и аукционов на право заключения этих договоров.</w:t>
      </w:r>
    </w:p>
    <w:p w:rsidR="00E920F7" w:rsidRDefault="00E920F7" w:rsidP="00E30DB9">
      <w:pPr>
        <w:pStyle w:val="ad"/>
        <w:shd w:val="clear" w:color="auto" w:fill="FFFFFF"/>
        <w:spacing w:before="0" w:beforeAutospacing="0" w:after="0" w:afterAutospacing="0"/>
        <w:jc w:val="both"/>
      </w:pPr>
      <w:r>
        <w:t xml:space="preserve">    В связи  ч</w:t>
      </w:r>
      <w:r w:rsidR="00FC7E16">
        <w:t>ем, договора аренды заключены в нарушение требований п. 3 ч. 3 ст. 17.1</w:t>
      </w:r>
      <w:r w:rsidR="00FC7E16" w:rsidRPr="00E920F7">
        <w:t xml:space="preserve"> </w:t>
      </w:r>
      <w:r w:rsidR="00FC7E16">
        <w:t>Федерального закона от 26.207.2006г. № 135-ФЗ (ред. от 29.07.2017) «О защите конкуренции».</w:t>
      </w:r>
    </w:p>
    <w:p w:rsidR="00FC7E16" w:rsidRDefault="00E735BA" w:rsidP="00E30DB9">
      <w:pPr>
        <w:pStyle w:val="ad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FC7E16">
        <w:t xml:space="preserve">6. </w:t>
      </w:r>
      <w:r w:rsidR="000B446F">
        <w:t xml:space="preserve">В нарушение норм законодательства о контрактной системе в сфере закупок при их планировании в 2016 году в ходе контрольного мероприятия выявлено, что на сайте </w:t>
      </w:r>
      <w:hyperlink r:id="rId10" w:history="1">
        <w:r w:rsidR="000B446F" w:rsidRPr="00035071">
          <w:rPr>
            <w:rStyle w:val="a8"/>
          </w:rPr>
          <w:t>www.zakupki.gov.ru</w:t>
        </w:r>
      </w:hyperlink>
      <w:r w:rsidR="000B446F">
        <w:t xml:space="preserve">  МУК «ГДК «Прометей» не размещен план-график. </w:t>
      </w:r>
    </w:p>
    <w:p w:rsidR="00E735BA" w:rsidRDefault="00E735BA" w:rsidP="00E30DB9">
      <w:pPr>
        <w:pStyle w:val="ad"/>
        <w:shd w:val="clear" w:color="auto" w:fill="FFFFFF"/>
        <w:spacing w:before="0" w:beforeAutospacing="0" w:after="0" w:afterAutospacing="0"/>
        <w:jc w:val="both"/>
      </w:pPr>
    </w:p>
    <w:p w:rsidR="00E735BA" w:rsidRDefault="00E735BA" w:rsidP="008B2B77">
      <w:pPr>
        <w:pStyle w:val="ad"/>
        <w:shd w:val="clear" w:color="auto" w:fill="FFFFFF"/>
        <w:spacing w:before="0" w:beforeAutospacing="0" w:after="0" w:afterAutospacing="0"/>
      </w:pPr>
      <w:r>
        <w:t>Рекомендации</w:t>
      </w:r>
      <w:r w:rsidR="008B2B77">
        <w:t>:</w:t>
      </w:r>
    </w:p>
    <w:p w:rsidR="008B2B77" w:rsidRDefault="008B2B77" w:rsidP="008B2B77">
      <w:pPr>
        <w:pStyle w:val="ad"/>
        <w:shd w:val="clear" w:color="auto" w:fill="FFFFFF"/>
        <w:spacing w:before="0" w:beforeAutospacing="0" w:after="0" w:afterAutospacing="0"/>
        <w:jc w:val="both"/>
      </w:pPr>
      <w:r>
        <w:t xml:space="preserve">    1. Привести в соответствие нормативно-правовые документы, касающиеся деятельности учреждения МУК «ГДК «Прометей», а также оплаты труда работников</w:t>
      </w:r>
      <w:r w:rsidRPr="008B2B77">
        <w:t xml:space="preserve"> </w:t>
      </w:r>
      <w:r>
        <w:t>МУК «ГДК «Прометей».</w:t>
      </w:r>
    </w:p>
    <w:p w:rsidR="003C586A" w:rsidRDefault="008B2B77" w:rsidP="008B2B77">
      <w:pPr>
        <w:pStyle w:val="ad"/>
        <w:shd w:val="clear" w:color="auto" w:fill="FFFFFF"/>
        <w:spacing w:before="0" w:beforeAutospacing="0" w:after="0" w:afterAutospacing="0"/>
        <w:jc w:val="both"/>
      </w:pPr>
      <w:r>
        <w:t xml:space="preserve">    </w:t>
      </w:r>
    </w:p>
    <w:p w:rsidR="003C586A" w:rsidRDefault="003C586A" w:rsidP="008B2B77">
      <w:pPr>
        <w:pStyle w:val="ad"/>
        <w:shd w:val="clear" w:color="auto" w:fill="FFFFFF"/>
        <w:spacing w:before="0" w:beforeAutospacing="0" w:after="0" w:afterAutospacing="0"/>
        <w:jc w:val="both"/>
      </w:pPr>
    </w:p>
    <w:p w:rsidR="003C586A" w:rsidRDefault="003C586A" w:rsidP="008B2B77">
      <w:pPr>
        <w:pStyle w:val="ad"/>
        <w:shd w:val="clear" w:color="auto" w:fill="FFFFFF"/>
        <w:spacing w:before="0" w:beforeAutospacing="0" w:after="0" w:afterAutospacing="0"/>
        <w:jc w:val="both"/>
      </w:pPr>
    </w:p>
    <w:p w:rsidR="009044A2" w:rsidRDefault="003C586A" w:rsidP="008B2B77">
      <w:pPr>
        <w:pStyle w:val="ad"/>
        <w:shd w:val="clear" w:color="auto" w:fill="FFFFFF"/>
        <w:spacing w:before="0" w:beforeAutospacing="0" w:after="0" w:afterAutospacing="0"/>
        <w:jc w:val="both"/>
      </w:pPr>
      <w:r>
        <w:t xml:space="preserve">   </w:t>
      </w:r>
    </w:p>
    <w:p w:rsidR="009044A2" w:rsidRDefault="009044A2" w:rsidP="008B2B77">
      <w:pPr>
        <w:pStyle w:val="ad"/>
        <w:shd w:val="clear" w:color="auto" w:fill="FFFFFF"/>
        <w:spacing w:before="0" w:beforeAutospacing="0" w:after="0" w:afterAutospacing="0"/>
        <w:jc w:val="both"/>
      </w:pPr>
    </w:p>
    <w:p w:rsidR="008B2B77" w:rsidRDefault="009044A2" w:rsidP="008B2B77">
      <w:pPr>
        <w:pStyle w:val="ad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 </w:t>
      </w:r>
      <w:r w:rsidR="003C586A">
        <w:t xml:space="preserve"> </w:t>
      </w:r>
      <w:r w:rsidR="008B2B77">
        <w:t>2. Своевременно вносить изменения в трудовые договора в соответствии с требованиями ТК РФ.</w:t>
      </w:r>
    </w:p>
    <w:p w:rsidR="008B2B77" w:rsidRPr="00E30DB9" w:rsidRDefault="008B2B77" w:rsidP="008B2B77">
      <w:pPr>
        <w:pStyle w:val="ad"/>
        <w:shd w:val="clear" w:color="auto" w:fill="FFFFFF"/>
        <w:spacing w:before="0" w:beforeAutospacing="0" w:after="0" w:afterAutospacing="0"/>
        <w:jc w:val="both"/>
      </w:pPr>
      <w:r>
        <w:t xml:space="preserve">    3. Устранить недостатки и нарушения, отмеченные в Акте КСП района № 01-07/4а от 29.07.2017г. и настоящем Отчете КСП района.</w:t>
      </w:r>
    </w:p>
    <w:p w:rsidR="00984C4A" w:rsidRPr="00B000DE" w:rsidRDefault="00984C4A" w:rsidP="008B2B77">
      <w:pPr>
        <w:pStyle w:val="Default"/>
        <w:jc w:val="both"/>
      </w:pPr>
    </w:p>
    <w:p w:rsidR="005375BE" w:rsidRDefault="005375BE" w:rsidP="00AF6547">
      <w:pPr>
        <w:pStyle w:val="a5"/>
        <w:ind w:left="0"/>
      </w:pPr>
    </w:p>
    <w:p w:rsidR="008B2B77" w:rsidRDefault="008B2B77" w:rsidP="00AF6547">
      <w:pPr>
        <w:pStyle w:val="a5"/>
        <w:ind w:left="0"/>
      </w:pPr>
    </w:p>
    <w:p w:rsidR="00AF6547" w:rsidRDefault="00AF6547" w:rsidP="00AF6547">
      <w:pPr>
        <w:pStyle w:val="a5"/>
        <w:ind w:left="0"/>
      </w:pPr>
      <w:r>
        <w:t>Председатель КСП</w:t>
      </w:r>
    </w:p>
    <w:p w:rsidR="00AF6547" w:rsidRDefault="00AF6547" w:rsidP="00AF6547">
      <w:pPr>
        <w:tabs>
          <w:tab w:val="center" w:pos="0"/>
          <w:tab w:val="left" w:pos="8707"/>
        </w:tabs>
        <w:ind w:right="-1"/>
      </w:pPr>
      <w:r>
        <w:t>Нижнеилимского муниципального района                                                    О.Л. Каверзин</w:t>
      </w:r>
    </w:p>
    <w:p w:rsidR="00AF6547" w:rsidRDefault="00AF6547" w:rsidP="00AF6547">
      <w:pPr>
        <w:pStyle w:val="ad"/>
        <w:shd w:val="clear" w:color="auto" w:fill="FFFFFF"/>
        <w:spacing w:before="0" w:beforeAutospacing="0" w:after="0" w:afterAutospacing="0"/>
        <w:jc w:val="both"/>
      </w:pPr>
    </w:p>
    <w:p w:rsidR="00AF6547" w:rsidRPr="001C1213" w:rsidRDefault="00AF6547" w:rsidP="00AF6547">
      <w:pPr>
        <w:pStyle w:val="ad"/>
        <w:shd w:val="clear" w:color="auto" w:fill="FFFFFF"/>
        <w:spacing w:before="0" w:beforeAutospacing="0" w:after="0" w:afterAutospacing="0"/>
        <w:jc w:val="both"/>
      </w:pPr>
      <w:r>
        <w:t>Консультант</w:t>
      </w:r>
      <w:r w:rsidRPr="001C1213">
        <w:t xml:space="preserve"> КСП</w:t>
      </w:r>
      <w:r w:rsidRPr="001C1213">
        <w:tab/>
      </w:r>
    </w:p>
    <w:p w:rsidR="00AF6547" w:rsidRDefault="00AF6547" w:rsidP="00AF6547">
      <w:pPr>
        <w:rPr>
          <w:iCs/>
          <w:color w:val="000000"/>
        </w:rPr>
      </w:pPr>
      <w:r w:rsidRPr="001C1213">
        <w:t>Нижнеилимского муниципального района</w:t>
      </w:r>
      <w:r>
        <w:t xml:space="preserve">                                 </w:t>
      </w:r>
      <w:r w:rsidR="00872A32">
        <w:t xml:space="preserve">                           </w:t>
      </w:r>
      <w:r>
        <w:t xml:space="preserve"> Н.В. Немова</w:t>
      </w:r>
    </w:p>
    <w:p w:rsidR="00B000DE" w:rsidRPr="00E8359F" w:rsidRDefault="00B000DE" w:rsidP="00B000DE">
      <w:pPr>
        <w:pStyle w:val="Default"/>
        <w:jc w:val="both"/>
      </w:pPr>
    </w:p>
    <w:sectPr w:rsidR="00B000DE" w:rsidRPr="00E8359F" w:rsidSect="00D1314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C35" w:rsidRDefault="00DB1C35" w:rsidP="007D6BC0">
      <w:r>
        <w:separator/>
      </w:r>
    </w:p>
  </w:endnote>
  <w:endnote w:type="continuationSeparator" w:id="1">
    <w:p w:rsidR="00DB1C35" w:rsidRDefault="00DB1C35" w:rsidP="007D6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81393"/>
      <w:docPartObj>
        <w:docPartGallery w:val="Page Numbers (Bottom of Page)"/>
        <w:docPartUnique/>
      </w:docPartObj>
    </w:sdtPr>
    <w:sdtContent>
      <w:p w:rsidR="00E920F7" w:rsidRDefault="00C150E7">
        <w:pPr>
          <w:pStyle w:val="ab"/>
          <w:jc w:val="center"/>
        </w:pPr>
        <w:fldSimple w:instr=" PAGE   \* MERGEFORMAT ">
          <w:r w:rsidR="007E073A">
            <w:rPr>
              <w:noProof/>
            </w:rPr>
            <w:t>4</w:t>
          </w:r>
        </w:fldSimple>
      </w:p>
    </w:sdtContent>
  </w:sdt>
  <w:p w:rsidR="00E920F7" w:rsidRDefault="00E920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C35" w:rsidRDefault="00DB1C35" w:rsidP="007D6BC0">
      <w:r>
        <w:separator/>
      </w:r>
    </w:p>
  </w:footnote>
  <w:footnote w:type="continuationSeparator" w:id="1">
    <w:p w:rsidR="00DB1C35" w:rsidRDefault="00DB1C35" w:rsidP="007D6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D62"/>
    <w:rsid w:val="0001476C"/>
    <w:rsid w:val="000269EE"/>
    <w:rsid w:val="000628A7"/>
    <w:rsid w:val="00090F1E"/>
    <w:rsid w:val="0009557A"/>
    <w:rsid w:val="000A3B91"/>
    <w:rsid w:val="000B446F"/>
    <w:rsid w:val="000F1305"/>
    <w:rsid w:val="0011323B"/>
    <w:rsid w:val="001241FF"/>
    <w:rsid w:val="00130D4C"/>
    <w:rsid w:val="00186D1B"/>
    <w:rsid w:val="001E390D"/>
    <w:rsid w:val="001F7DDA"/>
    <w:rsid w:val="00202E0D"/>
    <w:rsid w:val="00243161"/>
    <w:rsid w:val="00257C3B"/>
    <w:rsid w:val="00262D6F"/>
    <w:rsid w:val="00290593"/>
    <w:rsid w:val="002A7966"/>
    <w:rsid w:val="002D3796"/>
    <w:rsid w:val="003250A4"/>
    <w:rsid w:val="00384A3B"/>
    <w:rsid w:val="003B71C4"/>
    <w:rsid w:val="003C586A"/>
    <w:rsid w:val="003D0177"/>
    <w:rsid w:val="003D12A6"/>
    <w:rsid w:val="003F798B"/>
    <w:rsid w:val="00403512"/>
    <w:rsid w:val="004277B1"/>
    <w:rsid w:val="00463D8E"/>
    <w:rsid w:val="00473FF3"/>
    <w:rsid w:val="004B37AB"/>
    <w:rsid w:val="004C214F"/>
    <w:rsid w:val="00502DD5"/>
    <w:rsid w:val="00504F24"/>
    <w:rsid w:val="00516710"/>
    <w:rsid w:val="00525CDA"/>
    <w:rsid w:val="00526BA0"/>
    <w:rsid w:val="005375BE"/>
    <w:rsid w:val="00562B24"/>
    <w:rsid w:val="005A182C"/>
    <w:rsid w:val="005D0948"/>
    <w:rsid w:val="005F425B"/>
    <w:rsid w:val="00602811"/>
    <w:rsid w:val="006048AD"/>
    <w:rsid w:val="006D0FDC"/>
    <w:rsid w:val="0072520D"/>
    <w:rsid w:val="007756C0"/>
    <w:rsid w:val="0078550C"/>
    <w:rsid w:val="007977F4"/>
    <w:rsid w:val="007B0936"/>
    <w:rsid w:val="007B196E"/>
    <w:rsid w:val="007B3C0B"/>
    <w:rsid w:val="007B755D"/>
    <w:rsid w:val="007D6BC0"/>
    <w:rsid w:val="007E073A"/>
    <w:rsid w:val="007E1875"/>
    <w:rsid w:val="00851FA3"/>
    <w:rsid w:val="00872A32"/>
    <w:rsid w:val="00882C72"/>
    <w:rsid w:val="008B2B77"/>
    <w:rsid w:val="008E5ECD"/>
    <w:rsid w:val="008F7375"/>
    <w:rsid w:val="009044A2"/>
    <w:rsid w:val="009115BD"/>
    <w:rsid w:val="0091369E"/>
    <w:rsid w:val="009326EE"/>
    <w:rsid w:val="00964954"/>
    <w:rsid w:val="00981B74"/>
    <w:rsid w:val="00984C4A"/>
    <w:rsid w:val="009916E3"/>
    <w:rsid w:val="009966B5"/>
    <w:rsid w:val="009A0830"/>
    <w:rsid w:val="009B4B4A"/>
    <w:rsid w:val="009E1E10"/>
    <w:rsid w:val="00AA157C"/>
    <w:rsid w:val="00AC3423"/>
    <w:rsid w:val="00AC6B0E"/>
    <w:rsid w:val="00AF6547"/>
    <w:rsid w:val="00B000DE"/>
    <w:rsid w:val="00B03A2B"/>
    <w:rsid w:val="00B23F0C"/>
    <w:rsid w:val="00B338B1"/>
    <w:rsid w:val="00B4435A"/>
    <w:rsid w:val="00B44958"/>
    <w:rsid w:val="00B6294A"/>
    <w:rsid w:val="00B678AD"/>
    <w:rsid w:val="00B70036"/>
    <w:rsid w:val="00B85323"/>
    <w:rsid w:val="00C07100"/>
    <w:rsid w:val="00C11F07"/>
    <w:rsid w:val="00C150E7"/>
    <w:rsid w:val="00C76B4B"/>
    <w:rsid w:val="00C95EB0"/>
    <w:rsid w:val="00CA110D"/>
    <w:rsid w:val="00CA6D3C"/>
    <w:rsid w:val="00CC5A4D"/>
    <w:rsid w:val="00CD4373"/>
    <w:rsid w:val="00CE1D62"/>
    <w:rsid w:val="00CF3230"/>
    <w:rsid w:val="00D02A31"/>
    <w:rsid w:val="00D02D3C"/>
    <w:rsid w:val="00D13148"/>
    <w:rsid w:val="00D82092"/>
    <w:rsid w:val="00D92D13"/>
    <w:rsid w:val="00DB1C35"/>
    <w:rsid w:val="00DC3FBD"/>
    <w:rsid w:val="00DE3650"/>
    <w:rsid w:val="00E30DB9"/>
    <w:rsid w:val="00E46E6D"/>
    <w:rsid w:val="00E541DC"/>
    <w:rsid w:val="00E643C2"/>
    <w:rsid w:val="00E735BA"/>
    <w:rsid w:val="00E8359F"/>
    <w:rsid w:val="00E909DD"/>
    <w:rsid w:val="00E920F7"/>
    <w:rsid w:val="00EA6F23"/>
    <w:rsid w:val="00EC7246"/>
    <w:rsid w:val="00ED1CC0"/>
    <w:rsid w:val="00ED2E38"/>
    <w:rsid w:val="00F41AB1"/>
    <w:rsid w:val="00F42044"/>
    <w:rsid w:val="00F61806"/>
    <w:rsid w:val="00FC7E16"/>
    <w:rsid w:val="00FE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62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F1305"/>
    <w:pPr>
      <w:keepNext/>
      <w:outlineLvl w:val="1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F13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F1305"/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uiPriority w:val="99"/>
    <w:rsid w:val="000F1305"/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0F1305"/>
    <w:rPr>
      <w:rFonts w:cs="Times New Roman"/>
      <w:b/>
      <w:bCs/>
    </w:rPr>
  </w:style>
  <w:style w:type="paragraph" w:styleId="a4">
    <w:name w:val="No Spacing"/>
    <w:uiPriority w:val="99"/>
    <w:qFormat/>
    <w:rsid w:val="000F13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F1305"/>
    <w:pPr>
      <w:ind w:left="720"/>
      <w:contextualSpacing/>
    </w:pPr>
  </w:style>
  <w:style w:type="paragraph" w:customStyle="1" w:styleId="ConsNormal">
    <w:name w:val="ConsNormal"/>
    <w:uiPriority w:val="99"/>
    <w:rsid w:val="00CE1D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E1D6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E1D6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E1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62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269E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D6B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6BC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D6B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6BC0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AF6547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AF6547"/>
  </w:style>
  <w:style w:type="paragraph" w:customStyle="1" w:styleId="1">
    <w:name w:val="Абзац списка1"/>
    <w:basedOn w:val="a"/>
    <w:uiPriority w:val="99"/>
    <w:rsid w:val="00B0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AC2C6253854AA030381A6552B1242587D9F784A4FC77A41F389508BE71C99173A28F5A9BD8FE451k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F97F-3E05-432E-9442-970B5D18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</Pages>
  <Words>4096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2017-08-17T01:51:00Z</cp:lastPrinted>
  <dcterms:created xsi:type="dcterms:W3CDTF">2017-07-03T03:40:00Z</dcterms:created>
  <dcterms:modified xsi:type="dcterms:W3CDTF">2017-08-17T01:52:00Z</dcterms:modified>
</cp:coreProperties>
</file>